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D8E0" w14:textId="0082F589" w:rsidR="003E33BD" w:rsidRPr="00F80B3B" w:rsidRDefault="003E33BD" w:rsidP="004A3DCF">
      <w:pPr>
        <w:tabs>
          <w:tab w:val="left" w:pos="900"/>
        </w:tabs>
        <w:spacing w:after="120"/>
        <w:ind w:right="-23"/>
        <w:jc w:val="center"/>
        <w:rPr>
          <w:rFonts w:ascii="Calibri" w:hAnsi="Calibri" w:cs="Tahoma"/>
          <w:b/>
          <w:color w:val="262626" w:themeColor="text1" w:themeTint="D9"/>
          <w:sz w:val="28"/>
          <w:szCs w:val="28"/>
        </w:rPr>
      </w:pPr>
      <w:proofErr w:type="gramStart"/>
      <w:r w:rsidRPr="00F80B3B">
        <w:rPr>
          <w:rFonts w:ascii="Calibri" w:hAnsi="Calibri" w:cs="Tahoma"/>
          <w:b/>
          <w:color w:val="262626" w:themeColor="text1" w:themeTint="D9"/>
          <w:sz w:val="28"/>
          <w:szCs w:val="28"/>
        </w:rPr>
        <w:t>BECKLEY  PARISH</w:t>
      </w:r>
      <w:proofErr w:type="gramEnd"/>
      <w:r w:rsidRPr="00F80B3B">
        <w:rPr>
          <w:rFonts w:ascii="Calibri" w:hAnsi="Calibri" w:cs="Tahoma"/>
          <w:b/>
          <w:color w:val="262626" w:themeColor="text1" w:themeTint="D9"/>
          <w:sz w:val="28"/>
          <w:szCs w:val="28"/>
        </w:rPr>
        <w:t xml:space="preserve">  COUNCIL</w:t>
      </w:r>
    </w:p>
    <w:p w14:paraId="4DF4D52B" w14:textId="77777777" w:rsidR="0086794E" w:rsidRDefault="00194153" w:rsidP="00BC1311">
      <w:pPr>
        <w:tabs>
          <w:tab w:val="left" w:pos="426"/>
        </w:tabs>
        <w:jc w:val="center"/>
        <w:rPr>
          <w:rFonts w:ascii="Calibri" w:hAnsi="Calibri"/>
          <w:b/>
          <w:color w:val="262626" w:themeColor="text1" w:themeTint="D9"/>
        </w:rPr>
      </w:pPr>
      <w:r w:rsidRPr="00F80B3B">
        <w:rPr>
          <w:rFonts w:ascii="Calibri" w:hAnsi="Calibri"/>
          <w:b/>
          <w:color w:val="262626" w:themeColor="text1" w:themeTint="D9"/>
        </w:rPr>
        <w:t xml:space="preserve">I hereby give notice that the monthly meeting of the Parish Council </w:t>
      </w:r>
      <w:r w:rsidR="0086794E">
        <w:rPr>
          <w:rFonts w:ascii="Calibri" w:hAnsi="Calibri"/>
          <w:b/>
          <w:color w:val="262626" w:themeColor="text1" w:themeTint="D9"/>
        </w:rPr>
        <w:t xml:space="preserve">will </w:t>
      </w:r>
      <w:r w:rsidRPr="00F80B3B">
        <w:rPr>
          <w:rFonts w:ascii="Calibri" w:hAnsi="Calibri"/>
          <w:b/>
          <w:color w:val="262626" w:themeColor="text1" w:themeTint="D9"/>
        </w:rPr>
        <w:t>be held in the</w:t>
      </w:r>
    </w:p>
    <w:p w14:paraId="2FE17AFD" w14:textId="77777777" w:rsidR="0086794E" w:rsidRDefault="00194153" w:rsidP="00BC1311">
      <w:pPr>
        <w:tabs>
          <w:tab w:val="left" w:pos="426"/>
        </w:tabs>
        <w:jc w:val="center"/>
        <w:rPr>
          <w:rFonts w:ascii="Calibri" w:hAnsi="Calibri" w:cs="Tahoma"/>
          <w:b/>
          <w:color w:val="262626" w:themeColor="text1" w:themeTint="D9"/>
        </w:rPr>
      </w:pPr>
      <w:r w:rsidRPr="00F80B3B">
        <w:rPr>
          <w:rFonts w:ascii="Calibri" w:hAnsi="Calibri"/>
          <w:b/>
          <w:color w:val="262626" w:themeColor="text1" w:themeTint="D9"/>
        </w:rPr>
        <w:t>VILLAGE CENTRE AT 7.30</w:t>
      </w:r>
      <w:r w:rsidR="0005775D" w:rsidRPr="00F80B3B">
        <w:rPr>
          <w:rFonts w:ascii="Calibri" w:hAnsi="Calibri"/>
          <w:b/>
          <w:color w:val="262626" w:themeColor="text1" w:themeTint="D9"/>
        </w:rPr>
        <w:t>pm</w:t>
      </w:r>
      <w:r w:rsidRPr="00F80B3B">
        <w:rPr>
          <w:rFonts w:ascii="Calibri" w:hAnsi="Calibri"/>
          <w:b/>
          <w:color w:val="262626" w:themeColor="text1" w:themeTint="D9"/>
        </w:rPr>
        <w:t xml:space="preserve"> ON </w:t>
      </w:r>
      <w:r w:rsidR="00CC659A" w:rsidRPr="00F80B3B">
        <w:rPr>
          <w:rFonts w:ascii="Calibri" w:hAnsi="Calibri"/>
          <w:b/>
          <w:color w:val="262626" w:themeColor="text1" w:themeTint="D9"/>
        </w:rPr>
        <w:t>MON</w:t>
      </w:r>
      <w:r w:rsidR="003E33BD" w:rsidRPr="00F80B3B">
        <w:rPr>
          <w:rFonts w:ascii="Calibri" w:hAnsi="Calibri"/>
          <w:b/>
          <w:color w:val="262626" w:themeColor="text1" w:themeTint="D9"/>
        </w:rPr>
        <w:t>DAY</w:t>
      </w:r>
      <w:r w:rsidR="00944FEF" w:rsidRPr="00F80B3B">
        <w:rPr>
          <w:rFonts w:ascii="Calibri" w:hAnsi="Calibri"/>
          <w:b/>
          <w:color w:val="262626" w:themeColor="text1" w:themeTint="D9"/>
        </w:rPr>
        <w:t>,</w:t>
      </w:r>
      <w:r w:rsidR="003E33BD" w:rsidRPr="00F80B3B">
        <w:rPr>
          <w:rFonts w:ascii="Calibri" w:hAnsi="Calibri"/>
          <w:b/>
          <w:color w:val="262626" w:themeColor="text1" w:themeTint="D9"/>
        </w:rPr>
        <w:t xml:space="preserve"> </w:t>
      </w:r>
      <w:r w:rsidR="0005775D" w:rsidRPr="00F80B3B">
        <w:rPr>
          <w:rFonts w:ascii="Calibri" w:hAnsi="Calibri"/>
          <w:b/>
          <w:color w:val="262626" w:themeColor="text1" w:themeTint="D9"/>
        </w:rPr>
        <w:t>7 JANUARY 2019</w:t>
      </w:r>
      <w:r w:rsidR="00944FEF" w:rsidRPr="00F80B3B">
        <w:rPr>
          <w:rFonts w:ascii="Calibri" w:hAnsi="Calibri" w:cs="Tahoma"/>
          <w:b/>
          <w:color w:val="262626" w:themeColor="text1" w:themeTint="D9"/>
        </w:rPr>
        <w:t>,</w:t>
      </w:r>
      <w:r w:rsidR="00E12ABC" w:rsidRPr="00F80B3B">
        <w:rPr>
          <w:rFonts w:ascii="Calibri" w:hAnsi="Calibri" w:cs="Tahoma"/>
          <w:b/>
          <w:color w:val="262626" w:themeColor="text1" w:themeTint="D9"/>
        </w:rPr>
        <w:t xml:space="preserve"> </w:t>
      </w:r>
    </w:p>
    <w:p w14:paraId="36E217B9" w14:textId="44A2AD5C" w:rsidR="003E33BD" w:rsidRPr="00F80B3B" w:rsidRDefault="003E33BD" w:rsidP="00BC1311">
      <w:pPr>
        <w:tabs>
          <w:tab w:val="left" w:pos="426"/>
        </w:tabs>
        <w:jc w:val="center"/>
        <w:rPr>
          <w:rFonts w:ascii="Calibri" w:hAnsi="Calibri"/>
          <w:b/>
          <w:color w:val="262626" w:themeColor="text1" w:themeTint="D9"/>
        </w:rPr>
      </w:pPr>
      <w:bookmarkStart w:id="0" w:name="_GoBack"/>
      <w:bookmarkEnd w:id="0"/>
      <w:r w:rsidRPr="00F80B3B">
        <w:rPr>
          <w:rFonts w:ascii="Calibri" w:hAnsi="Calibri"/>
          <w:b/>
          <w:color w:val="262626" w:themeColor="text1" w:themeTint="D9"/>
        </w:rPr>
        <w:t>to resolve the matters shown in the agenda below.</w:t>
      </w:r>
    </w:p>
    <w:p w14:paraId="1AB4F47E" w14:textId="77777777" w:rsidR="003E33BD" w:rsidRPr="00F80B3B" w:rsidRDefault="007C3F95" w:rsidP="0053570C">
      <w:pPr>
        <w:tabs>
          <w:tab w:val="left" w:pos="900"/>
        </w:tabs>
        <w:ind w:right="-23"/>
        <w:jc w:val="center"/>
        <w:rPr>
          <w:rFonts w:ascii="Calibri" w:hAnsi="Calibri"/>
          <w:color w:val="262626" w:themeColor="text1" w:themeTint="D9"/>
          <w:sz w:val="22"/>
          <w:szCs w:val="22"/>
        </w:rPr>
      </w:pPr>
      <w:r w:rsidRPr="00F80B3B">
        <w:rPr>
          <w:noProof/>
          <w:color w:val="262626" w:themeColor="text1" w:themeTint="D9"/>
          <w:lang w:eastAsia="en-GB"/>
        </w:rPr>
        <w:drawing>
          <wp:anchor distT="0" distB="0" distL="114300" distR="114300" simplePos="0" relativeHeight="251657728" behindDoc="1" locked="0" layoutInCell="1" allowOverlap="1" wp14:anchorId="0591FB64" wp14:editId="4C65EED7">
            <wp:simplePos x="0" y="0"/>
            <wp:positionH relativeFrom="column">
              <wp:posOffset>3751580</wp:posOffset>
            </wp:positionH>
            <wp:positionV relativeFrom="paragraph">
              <wp:posOffset>76835</wp:posOffset>
            </wp:positionV>
            <wp:extent cx="1176020" cy="34226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" t="2257" r="68782" b="90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34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448E9" w14:textId="0E4A8E03" w:rsidR="003E33BD" w:rsidRPr="00F80B3B" w:rsidRDefault="003E33BD" w:rsidP="00BB1DB6">
      <w:pPr>
        <w:tabs>
          <w:tab w:val="right" w:pos="9498"/>
        </w:tabs>
        <w:rPr>
          <w:rFonts w:ascii="Calibri" w:hAnsi="Calibri"/>
          <w:color w:val="262626" w:themeColor="text1" w:themeTint="D9"/>
          <w:sz w:val="20"/>
          <w:szCs w:val="20"/>
        </w:rPr>
      </w:pPr>
      <w:r w:rsidRPr="00F80B3B">
        <w:rPr>
          <w:rFonts w:ascii="Calibri" w:hAnsi="Calibri"/>
          <w:color w:val="262626" w:themeColor="text1" w:themeTint="D9"/>
          <w:sz w:val="20"/>
          <w:szCs w:val="20"/>
        </w:rPr>
        <w:t xml:space="preserve">Dated this </w:t>
      </w:r>
      <w:r w:rsidR="00926741" w:rsidRPr="00F80B3B">
        <w:rPr>
          <w:rFonts w:ascii="Calibri" w:hAnsi="Calibri"/>
          <w:color w:val="262626" w:themeColor="text1" w:themeTint="D9"/>
          <w:sz w:val="20"/>
          <w:szCs w:val="20"/>
        </w:rPr>
        <w:t xml:space="preserve">day </w:t>
      </w:r>
      <w:r w:rsidR="00070340">
        <w:rPr>
          <w:rFonts w:ascii="Calibri" w:hAnsi="Calibri"/>
          <w:color w:val="262626" w:themeColor="text1" w:themeTint="D9"/>
          <w:sz w:val="20"/>
          <w:szCs w:val="20"/>
        </w:rPr>
        <w:t>1</w:t>
      </w:r>
      <w:r w:rsidR="0005775D" w:rsidRPr="00F80B3B">
        <w:rPr>
          <w:rFonts w:ascii="Calibri" w:hAnsi="Calibri"/>
          <w:color w:val="262626" w:themeColor="text1" w:themeTint="D9"/>
          <w:sz w:val="20"/>
          <w:szCs w:val="20"/>
        </w:rPr>
        <w:t xml:space="preserve"> January </w:t>
      </w:r>
      <w:r w:rsidRPr="00F80B3B">
        <w:rPr>
          <w:rFonts w:ascii="Calibri" w:hAnsi="Calibri"/>
          <w:color w:val="262626" w:themeColor="text1" w:themeTint="D9"/>
          <w:sz w:val="20"/>
          <w:szCs w:val="20"/>
        </w:rPr>
        <w:t>201</w:t>
      </w:r>
      <w:r w:rsidR="00363875" w:rsidRPr="00F80B3B">
        <w:rPr>
          <w:rFonts w:ascii="Calibri" w:hAnsi="Calibri"/>
          <w:color w:val="262626" w:themeColor="text1" w:themeTint="D9"/>
          <w:sz w:val="20"/>
          <w:szCs w:val="20"/>
        </w:rPr>
        <w:t>9</w:t>
      </w:r>
      <w:r w:rsidRPr="00F80B3B">
        <w:rPr>
          <w:rFonts w:ascii="Calibri" w:hAnsi="Calibri"/>
          <w:color w:val="262626" w:themeColor="text1" w:themeTint="D9"/>
          <w:sz w:val="20"/>
          <w:szCs w:val="20"/>
        </w:rPr>
        <w:t>.</w:t>
      </w:r>
      <w:r w:rsidRPr="00F80B3B">
        <w:rPr>
          <w:rFonts w:ascii="Calibri" w:hAnsi="Calibri"/>
          <w:color w:val="262626" w:themeColor="text1" w:themeTint="D9"/>
          <w:sz w:val="20"/>
          <w:szCs w:val="20"/>
        </w:rPr>
        <w:tab/>
        <w:t>Clerk and RFO.</w:t>
      </w:r>
    </w:p>
    <w:p w14:paraId="443DE2E5" w14:textId="77777777" w:rsidR="003E33BD" w:rsidRPr="00F80B3B" w:rsidRDefault="003E33BD" w:rsidP="00BB1DB6">
      <w:pPr>
        <w:tabs>
          <w:tab w:val="right" w:pos="9781"/>
        </w:tabs>
        <w:rPr>
          <w:rFonts w:ascii="Calibri" w:hAnsi="Calibri"/>
          <w:color w:val="262626" w:themeColor="text1" w:themeTint="D9"/>
          <w:sz w:val="20"/>
          <w:szCs w:val="20"/>
          <w:lang w:eastAsia="en-GB"/>
        </w:rPr>
      </w:pPr>
      <w:r w:rsidRPr="00F80B3B">
        <w:rPr>
          <w:rFonts w:ascii="Calibri" w:hAnsi="Calibri"/>
          <w:color w:val="262626" w:themeColor="text1" w:themeTint="D9"/>
          <w:sz w:val="20"/>
          <w:szCs w:val="20"/>
        </w:rPr>
        <w:t>________________________________________________________________</w:t>
      </w:r>
      <w:r w:rsidR="00E12ABC" w:rsidRPr="00F80B3B">
        <w:rPr>
          <w:rFonts w:ascii="Calibri" w:hAnsi="Calibri"/>
          <w:color w:val="262626" w:themeColor="text1" w:themeTint="D9"/>
          <w:sz w:val="20"/>
          <w:szCs w:val="20"/>
        </w:rPr>
        <w:t>__________</w:t>
      </w:r>
      <w:r w:rsidRPr="00F80B3B">
        <w:rPr>
          <w:rFonts w:ascii="Calibri" w:hAnsi="Calibri"/>
          <w:color w:val="262626" w:themeColor="text1" w:themeTint="D9"/>
          <w:sz w:val="20"/>
          <w:szCs w:val="20"/>
        </w:rPr>
        <w:t>_____________________</w:t>
      </w:r>
    </w:p>
    <w:p w14:paraId="15363346" w14:textId="77777777" w:rsidR="003E33BD" w:rsidRPr="00F80B3B" w:rsidRDefault="003E33BD" w:rsidP="00BB1DB6">
      <w:pPr>
        <w:tabs>
          <w:tab w:val="left" w:pos="900"/>
        </w:tabs>
        <w:ind w:right="-23"/>
        <w:jc w:val="center"/>
        <w:rPr>
          <w:rFonts w:ascii="Calibri" w:hAnsi="Calibri" w:cs="Tahoma"/>
          <w:b/>
          <w:color w:val="262626" w:themeColor="text1" w:themeTint="D9"/>
          <w:sz w:val="22"/>
          <w:szCs w:val="22"/>
        </w:rPr>
      </w:pPr>
    </w:p>
    <w:p w14:paraId="5B59D43A" w14:textId="77777777" w:rsidR="003E33BD" w:rsidRPr="00F80B3B" w:rsidRDefault="003E33BD" w:rsidP="00BB1DB6">
      <w:pPr>
        <w:tabs>
          <w:tab w:val="left" w:pos="900"/>
        </w:tabs>
        <w:ind w:right="-25"/>
        <w:jc w:val="center"/>
        <w:rPr>
          <w:rFonts w:ascii="Calibri" w:hAnsi="Calibri" w:cs="Tahoma"/>
          <w:b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Tahoma"/>
          <w:b/>
          <w:color w:val="262626" w:themeColor="text1" w:themeTint="D9"/>
          <w:sz w:val="20"/>
          <w:szCs w:val="20"/>
        </w:rPr>
        <w:t xml:space="preserve">AGENDA </w:t>
      </w:r>
    </w:p>
    <w:p w14:paraId="202FA012" w14:textId="77777777" w:rsidR="003E33BD" w:rsidRPr="00F80B3B" w:rsidRDefault="003E33BD" w:rsidP="0002268C">
      <w:pPr>
        <w:tabs>
          <w:tab w:val="left" w:pos="426"/>
        </w:tabs>
        <w:ind w:left="426" w:hanging="426"/>
        <w:jc w:val="both"/>
        <w:rPr>
          <w:rFonts w:ascii="Calibri" w:hAnsi="Calibri"/>
          <w:color w:val="262626" w:themeColor="text1" w:themeTint="D9"/>
          <w:sz w:val="20"/>
          <w:szCs w:val="20"/>
        </w:rPr>
      </w:pPr>
      <w:r w:rsidRPr="00F80B3B">
        <w:rPr>
          <w:rFonts w:ascii="Calibri" w:hAnsi="Calibri"/>
          <w:color w:val="262626" w:themeColor="text1" w:themeTint="D9"/>
          <w:sz w:val="20"/>
          <w:szCs w:val="20"/>
        </w:rPr>
        <w:tab/>
      </w:r>
    </w:p>
    <w:p w14:paraId="5E1C94B3" w14:textId="77777777" w:rsidR="003E33BD" w:rsidRPr="00F80B3B" w:rsidRDefault="003E33BD" w:rsidP="0002268C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5" w:hanging="426"/>
        <w:jc w:val="both"/>
        <w:rPr>
          <w:rFonts w:ascii="Calibri" w:hAnsi="Calibri"/>
          <w:b/>
          <w:color w:val="262626" w:themeColor="text1" w:themeTint="D9"/>
          <w:sz w:val="20"/>
          <w:szCs w:val="20"/>
        </w:rPr>
      </w:pPr>
      <w:r w:rsidRPr="00F80B3B">
        <w:rPr>
          <w:rStyle w:val="Strong"/>
          <w:rFonts w:ascii="Calibri" w:hAnsi="Calibri"/>
          <w:bCs w:val="0"/>
          <w:color w:val="262626" w:themeColor="text1" w:themeTint="D9"/>
          <w:sz w:val="20"/>
          <w:szCs w:val="20"/>
        </w:rPr>
        <w:t>Public Questions</w:t>
      </w:r>
      <w:r w:rsidRPr="00F80B3B">
        <w:rPr>
          <w:rStyle w:val="Strong"/>
          <w:rFonts w:ascii="Calibri" w:hAnsi="Calibri"/>
          <w:b w:val="0"/>
          <w:bCs w:val="0"/>
          <w:color w:val="262626" w:themeColor="text1" w:themeTint="D9"/>
          <w:sz w:val="20"/>
          <w:szCs w:val="20"/>
        </w:rPr>
        <w:t xml:space="preserve"> – to </w:t>
      </w:r>
      <w:r w:rsidRPr="00F80B3B">
        <w:rPr>
          <w:rFonts w:ascii="Calibri" w:hAnsi="Calibri" w:cs="Tahoma"/>
          <w:color w:val="262626" w:themeColor="text1" w:themeTint="D9"/>
          <w:sz w:val="20"/>
          <w:szCs w:val="20"/>
        </w:rPr>
        <w:t xml:space="preserve">allow questions (10 minutes) from members of the public following which they </w:t>
      </w:r>
      <w:r w:rsidRPr="00F80B3B">
        <w:rPr>
          <w:rFonts w:ascii="Calibri" w:hAnsi="Calibri"/>
          <w:color w:val="262626" w:themeColor="text1" w:themeTint="D9"/>
          <w:sz w:val="20"/>
          <w:szCs w:val="20"/>
        </w:rPr>
        <w:t xml:space="preserve">may leave the meeting if they wish, but must remain silent if they stay.  A further period of public question time is allowed at the end of the meeting.  </w:t>
      </w: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Names of those speaking </w:t>
      </w:r>
      <w:r w:rsidR="001B74FA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will</w:t>
      </w: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be recorded and </w:t>
      </w:r>
      <w:r w:rsidR="001B74FA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may be </w:t>
      </w: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reported in the minutes.</w:t>
      </w:r>
    </w:p>
    <w:p w14:paraId="5F24A138" w14:textId="4A9D5E35" w:rsidR="00103434" w:rsidRPr="00F80B3B" w:rsidRDefault="00340212" w:rsidP="0002268C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hanging="426"/>
        <w:jc w:val="both"/>
        <w:rPr>
          <w:rStyle w:val="Strong"/>
          <w:rFonts w:ascii="Calibri" w:hAnsi="Calibri"/>
          <w:b w:val="0"/>
          <w:bCs w:val="0"/>
          <w:color w:val="262626" w:themeColor="text1" w:themeTint="D9"/>
          <w:sz w:val="20"/>
          <w:szCs w:val="20"/>
        </w:rPr>
      </w:pPr>
      <w:r w:rsidRPr="00F80B3B">
        <w:rPr>
          <w:rStyle w:val="Strong"/>
          <w:rFonts w:ascii="Calibri" w:hAnsi="Calibri"/>
          <w:bCs w:val="0"/>
          <w:color w:val="262626" w:themeColor="text1" w:themeTint="D9"/>
          <w:sz w:val="20"/>
          <w:szCs w:val="20"/>
        </w:rPr>
        <w:t>A</w:t>
      </w:r>
      <w:r w:rsidR="00103434" w:rsidRPr="00F80B3B">
        <w:rPr>
          <w:rStyle w:val="Strong"/>
          <w:rFonts w:ascii="Calibri" w:hAnsi="Calibri"/>
          <w:bCs w:val="0"/>
          <w:color w:val="262626" w:themeColor="text1" w:themeTint="D9"/>
          <w:sz w:val="20"/>
          <w:szCs w:val="20"/>
        </w:rPr>
        <w:t xml:space="preserve">ppoint a vice chair </w:t>
      </w:r>
      <w:r w:rsidR="00103434" w:rsidRPr="00F80B3B">
        <w:rPr>
          <w:rStyle w:val="Strong"/>
          <w:rFonts w:ascii="Calibri" w:hAnsi="Calibri"/>
          <w:b w:val="0"/>
          <w:bCs w:val="0"/>
          <w:color w:val="262626" w:themeColor="text1" w:themeTint="D9"/>
          <w:sz w:val="20"/>
          <w:szCs w:val="20"/>
        </w:rPr>
        <w:t xml:space="preserve">following the resignation in December of </w:t>
      </w:r>
      <w:r w:rsidR="00E023E9" w:rsidRPr="00F80B3B">
        <w:rPr>
          <w:rStyle w:val="Strong"/>
          <w:rFonts w:ascii="Calibri" w:hAnsi="Calibri"/>
          <w:b w:val="0"/>
          <w:bCs w:val="0"/>
          <w:color w:val="262626" w:themeColor="text1" w:themeTint="D9"/>
          <w:sz w:val="20"/>
          <w:szCs w:val="20"/>
        </w:rPr>
        <w:t>Cllr Mr</w:t>
      </w:r>
      <w:r w:rsidR="00103434" w:rsidRPr="00F80B3B">
        <w:rPr>
          <w:rStyle w:val="Strong"/>
          <w:rFonts w:ascii="Calibri" w:hAnsi="Calibri"/>
          <w:b w:val="0"/>
          <w:bCs w:val="0"/>
          <w:color w:val="262626" w:themeColor="text1" w:themeTint="D9"/>
          <w:sz w:val="20"/>
          <w:szCs w:val="20"/>
        </w:rPr>
        <w:t xml:space="preserve">s Deborah </w:t>
      </w:r>
      <w:proofErr w:type="spellStart"/>
      <w:r w:rsidR="00103434" w:rsidRPr="00F80B3B">
        <w:rPr>
          <w:rStyle w:val="Strong"/>
          <w:rFonts w:ascii="Calibri" w:hAnsi="Calibri"/>
          <w:b w:val="0"/>
          <w:bCs w:val="0"/>
          <w:color w:val="262626" w:themeColor="text1" w:themeTint="D9"/>
          <w:sz w:val="20"/>
          <w:szCs w:val="20"/>
        </w:rPr>
        <w:t>Ongley</w:t>
      </w:r>
      <w:proofErr w:type="spellEnd"/>
      <w:r w:rsidR="00103434" w:rsidRPr="00F80B3B">
        <w:rPr>
          <w:rStyle w:val="Strong"/>
          <w:rFonts w:ascii="Calibri" w:hAnsi="Calibri"/>
          <w:b w:val="0"/>
          <w:bCs w:val="0"/>
          <w:color w:val="262626" w:themeColor="text1" w:themeTint="D9"/>
          <w:sz w:val="20"/>
          <w:szCs w:val="20"/>
        </w:rPr>
        <w:t>.</w:t>
      </w:r>
    </w:p>
    <w:p w14:paraId="09817FC8" w14:textId="67FFE5ED" w:rsidR="003E33BD" w:rsidRPr="00F80B3B" w:rsidRDefault="003E33BD" w:rsidP="0002268C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hanging="426"/>
        <w:jc w:val="both"/>
        <w:rPr>
          <w:rStyle w:val="Strong"/>
          <w:rFonts w:ascii="Calibri" w:hAnsi="Calibri"/>
          <w:b w:val="0"/>
          <w:bCs w:val="0"/>
          <w:color w:val="262626" w:themeColor="text1" w:themeTint="D9"/>
          <w:sz w:val="20"/>
          <w:szCs w:val="20"/>
        </w:rPr>
      </w:pPr>
      <w:r w:rsidRPr="00F80B3B">
        <w:rPr>
          <w:rStyle w:val="Strong"/>
          <w:rFonts w:ascii="Calibri" w:hAnsi="Calibri"/>
          <w:color w:val="262626" w:themeColor="text1" w:themeTint="D9"/>
          <w:sz w:val="20"/>
          <w:szCs w:val="20"/>
        </w:rPr>
        <w:t>Apologies for absence</w:t>
      </w:r>
      <w:r w:rsidR="001B74FA" w:rsidRPr="00F80B3B">
        <w:rPr>
          <w:rStyle w:val="Strong"/>
          <w:rFonts w:ascii="Calibri" w:hAnsi="Calibri"/>
          <w:color w:val="262626" w:themeColor="text1" w:themeTint="D9"/>
          <w:sz w:val="20"/>
          <w:szCs w:val="20"/>
        </w:rPr>
        <w:t>.</w:t>
      </w:r>
    </w:p>
    <w:p w14:paraId="480FCC96" w14:textId="77777777" w:rsidR="003E33BD" w:rsidRPr="00F80B3B" w:rsidRDefault="003E33BD" w:rsidP="0002268C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5" w:hanging="426"/>
        <w:jc w:val="both"/>
        <w:rPr>
          <w:rFonts w:ascii="Calibri" w:hAnsi="Calibri"/>
          <w:b/>
          <w:color w:val="262626" w:themeColor="text1" w:themeTint="D9"/>
          <w:sz w:val="20"/>
          <w:szCs w:val="20"/>
        </w:rPr>
      </w:pPr>
      <w:r w:rsidRPr="00F80B3B">
        <w:rPr>
          <w:rStyle w:val="Strong"/>
          <w:rFonts w:ascii="Calibri" w:hAnsi="Calibri"/>
          <w:color w:val="262626" w:themeColor="text1" w:themeTint="D9"/>
          <w:sz w:val="20"/>
          <w:szCs w:val="20"/>
        </w:rPr>
        <w:t xml:space="preserve">Declarations of interest </w:t>
      </w:r>
      <w:r w:rsidRPr="00F80B3B">
        <w:rPr>
          <w:rFonts w:ascii="Calibri" w:hAnsi="Calibri"/>
          <w:color w:val="262626" w:themeColor="text1" w:themeTint="D9"/>
          <w:sz w:val="20"/>
          <w:szCs w:val="20"/>
        </w:rPr>
        <w:t>whether personal or personal/pecuniary in accordance with the current Code of Conduct regarding matters on the agenda.</w:t>
      </w:r>
      <w:r w:rsidRPr="00F80B3B">
        <w:rPr>
          <w:rStyle w:val="apple-converted-space"/>
          <w:rFonts w:ascii="Calibri" w:hAnsi="Calibri"/>
          <w:color w:val="262626" w:themeColor="text1" w:themeTint="D9"/>
          <w:sz w:val="20"/>
          <w:szCs w:val="20"/>
        </w:rPr>
        <w:t> </w:t>
      </w:r>
    </w:p>
    <w:p w14:paraId="2128616C" w14:textId="77777777" w:rsidR="003E33BD" w:rsidRPr="00F80B3B" w:rsidRDefault="003E33BD" w:rsidP="0002268C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3" w:hanging="426"/>
        <w:contextualSpacing w:val="0"/>
        <w:jc w:val="both"/>
        <w:rPr>
          <w:rStyle w:val="Strong"/>
          <w:rFonts w:ascii="Calibri" w:hAnsi="Calibri" w:cs="Calibri"/>
          <w:bCs w:val="0"/>
          <w:color w:val="262626" w:themeColor="text1" w:themeTint="D9"/>
          <w:sz w:val="20"/>
          <w:szCs w:val="20"/>
        </w:rPr>
      </w:pPr>
      <w:r w:rsidRPr="00F80B3B">
        <w:rPr>
          <w:rStyle w:val="Strong"/>
          <w:rFonts w:ascii="Calibri" w:hAnsi="Calibri" w:cs="Calibri"/>
          <w:color w:val="262626" w:themeColor="text1" w:themeTint="D9"/>
          <w:sz w:val="20"/>
          <w:szCs w:val="20"/>
        </w:rPr>
        <w:t>Reports from County,</w:t>
      </w: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</w:t>
      </w:r>
      <w:r w:rsidRPr="00F80B3B">
        <w:rPr>
          <w:rStyle w:val="Strong"/>
          <w:rFonts w:ascii="Calibri" w:hAnsi="Calibri" w:cs="Calibri"/>
          <w:color w:val="262626" w:themeColor="text1" w:themeTint="D9"/>
          <w:sz w:val="20"/>
          <w:szCs w:val="20"/>
        </w:rPr>
        <w:t xml:space="preserve">District and Parish Councillors. </w:t>
      </w:r>
    </w:p>
    <w:p w14:paraId="252E384A" w14:textId="67113A04" w:rsidR="00CD543E" w:rsidRPr="00F80B3B" w:rsidRDefault="003E33BD" w:rsidP="00CD543E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after="120"/>
        <w:ind w:left="426" w:right="-23" w:hanging="426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F80B3B">
        <w:rPr>
          <w:rStyle w:val="Strong"/>
          <w:rFonts w:ascii="Calibri" w:hAnsi="Calibri" w:cs="Calibri"/>
          <w:color w:val="262626" w:themeColor="text1" w:themeTint="D9"/>
          <w:sz w:val="20"/>
          <w:szCs w:val="20"/>
        </w:rPr>
        <w:t xml:space="preserve">To </w:t>
      </w: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consider and approve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the signing by the Chairman of the minutes of the PC meeting of </w:t>
      </w:r>
      <w:r w:rsidR="0005775D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3 December </w:t>
      </w:r>
      <w:r w:rsidR="00CC659A" w:rsidRPr="00F80B3B">
        <w:rPr>
          <w:rFonts w:ascii="Calibri" w:hAnsi="Calibri" w:cs="Calibri"/>
          <w:color w:val="262626" w:themeColor="text1" w:themeTint="D9"/>
          <w:sz w:val="20"/>
          <w:szCs w:val="20"/>
        </w:rPr>
        <w:t>20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>18.</w:t>
      </w:r>
    </w:p>
    <w:p w14:paraId="7932305E" w14:textId="4ED1C4BA" w:rsidR="00CD543E" w:rsidRPr="00F80B3B" w:rsidRDefault="00CD543E" w:rsidP="00CD543E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ind w:left="425" w:right="-23" w:hanging="425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PLANNING APPLICATIONS</w:t>
      </w:r>
      <w:r w:rsidR="003E33BD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– to consider </w:t>
      </w:r>
      <w:r w:rsidR="00A522A4" w:rsidRPr="00F80B3B">
        <w:rPr>
          <w:rFonts w:ascii="Calibri" w:hAnsi="Calibri" w:cs="Calibri"/>
          <w:color w:val="262626" w:themeColor="text1" w:themeTint="D9"/>
          <w:sz w:val="20"/>
          <w:szCs w:val="20"/>
        </w:rPr>
        <w:t>those</w:t>
      </w:r>
      <w:r w:rsidR="003E33BD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</w:t>
      </w:r>
      <w:r w:rsidR="003E33BD" w:rsidRPr="00F80B3B">
        <w:rPr>
          <w:rFonts w:ascii="Calibri" w:hAnsi="Calibri" w:cs="Calibri"/>
          <w:color w:val="262626" w:themeColor="text1" w:themeTint="D9"/>
          <w:sz w:val="20"/>
          <w:szCs w:val="20"/>
        </w:rPr>
        <w:t>received from RDC and any other planning matters.</w:t>
      </w:r>
    </w:p>
    <w:p w14:paraId="3DBBC685" w14:textId="2CDE147F" w:rsidR="00594A9F" w:rsidRPr="00F80B3B" w:rsidRDefault="00594A9F" w:rsidP="007773C9">
      <w:pPr>
        <w:tabs>
          <w:tab w:val="left" w:pos="426"/>
        </w:tabs>
        <w:ind w:left="425" w:right="-23"/>
        <w:jc w:val="both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RR/2018/3079/P BECKLEY DEL Coach House - Land Adjacent to, Main Street.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Variation of conditions 2, 3, 6 and 8 imposed on planning permission RR/2018/1062/P to allow amendments to design of dwelling and for approval of details relating to cycle &amp; bin storage, visibility splays and materials. </w:t>
      </w:r>
    </w:p>
    <w:p w14:paraId="206136DD" w14:textId="66BDF6F6" w:rsidR="007773C9" w:rsidRPr="00F80B3B" w:rsidRDefault="00594A9F" w:rsidP="007773C9">
      <w:pPr>
        <w:tabs>
          <w:tab w:val="left" w:pos="426"/>
        </w:tabs>
        <w:ind w:left="425" w:right="-23"/>
        <w:jc w:val="both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RR/2018/3112/P BECKLEY DEL </w:t>
      </w:r>
      <w:proofErr w:type="spellStart"/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Methersham</w:t>
      </w:r>
      <w:proofErr w:type="spellEnd"/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Farm, Hobbs Lane.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 Change of use of part of a redundant agricultural building into a holiday let. (Retrospective.)</w:t>
      </w:r>
    </w:p>
    <w:p w14:paraId="20B83953" w14:textId="5630E9B1" w:rsidR="00DC402A" w:rsidRPr="00F80B3B" w:rsidRDefault="00DC402A" w:rsidP="007773C9">
      <w:pPr>
        <w:tabs>
          <w:tab w:val="left" w:pos="426"/>
        </w:tabs>
        <w:ind w:left="425" w:right="-23"/>
        <w:jc w:val="both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RR/2018/3046/P </w:t>
      </w:r>
      <w:r w:rsidR="00795DDF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(RR/2018/3047/L)</w:t>
      </w: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- </w:t>
      </w:r>
      <w:proofErr w:type="spellStart"/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>Knelle</w:t>
      </w:r>
      <w:proofErr w:type="spellEnd"/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Dower, Rye Road.  Erection of a </w:t>
      </w:r>
      <w:r w:rsidR="00795DDF" w:rsidRPr="00F80B3B">
        <w:rPr>
          <w:rFonts w:ascii="Calibri" w:hAnsi="Calibri" w:cs="Calibri"/>
          <w:color w:val="262626" w:themeColor="text1" w:themeTint="D9"/>
          <w:sz w:val="20"/>
          <w:szCs w:val="20"/>
        </w:rPr>
        <w:t>two-storey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extension to form a dining/family room with bedroom and bathroom above.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5"/>
      </w:tblGrid>
      <w:tr w:rsidR="00F80B3B" w:rsidRPr="00F80B3B" w14:paraId="3D2BD9F2" w14:textId="77777777" w:rsidTr="00DC40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0822E03" w14:textId="7B8DD70F" w:rsidR="00DC402A" w:rsidRPr="00F80B3B" w:rsidRDefault="00DC402A" w:rsidP="00DC402A">
            <w:pPr>
              <w:suppressAutoHyphens w:val="0"/>
              <w:ind w:left="401"/>
              <w:rPr>
                <w:rFonts w:ascii="Arial" w:hAnsi="Arial" w:cs="Arial"/>
                <w:color w:val="262626" w:themeColor="text1" w:themeTint="D9"/>
                <w:sz w:val="19"/>
                <w:szCs w:val="19"/>
                <w:lang w:eastAsia="en-GB"/>
              </w:rPr>
            </w:pPr>
            <w:r w:rsidRPr="00F80B3B"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</w:rPr>
              <w:t>RR/2018/</w:t>
            </w:r>
            <w:r w:rsidRPr="00F80B3B"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  <w:t>2990/P</w:t>
            </w:r>
            <w:r w:rsidR="00795DDF" w:rsidRPr="00F80B3B"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(RR/2018/2991/L)</w:t>
            </w:r>
            <w:r w:rsidRPr="00F80B3B"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- Hobbs Farm, Hobbs Lane.</w:t>
            </w:r>
            <w:r w:rsidRPr="00F80B3B">
              <w:rPr>
                <w:rFonts w:ascii="Calibri" w:hAnsi="Calibri" w:cs="Calibri"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 Conversion of redundant agricultural building to holiday accommodation.</w:t>
            </w:r>
          </w:p>
        </w:tc>
      </w:tr>
    </w:tbl>
    <w:p w14:paraId="119BF0B9" w14:textId="77777777" w:rsidR="003E33BD" w:rsidRPr="00F80B3B" w:rsidRDefault="003E33BD" w:rsidP="00A522A4">
      <w:pPr>
        <w:pStyle w:val="ListParagraph"/>
        <w:numPr>
          <w:ilvl w:val="0"/>
          <w:numId w:val="1"/>
        </w:numPr>
        <w:tabs>
          <w:tab w:val="clear" w:pos="360"/>
          <w:tab w:val="left" w:pos="426"/>
          <w:tab w:val="num" w:pos="709"/>
          <w:tab w:val="left" w:pos="993"/>
        </w:tabs>
        <w:spacing w:before="120"/>
        <w:ind w:left="425" w:right="-23" w:hanging="425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Matters </w:t>
      </w:r>
      <w:proofErr w:type="gramStart"/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arising:-</w:t>
      </w:r>
      <w:proofErr w:type="gramEnd"/>
    </w:p>
    <w:p w14:paraId="266EA8D3" w14:textId="77777777" w:rsidR="003E33BD" w:rsidRPr="00F80B3B" w:rsidRDefault="003E33BD" w:rsidP="004A0FE4">
      <w:pPr>
        <w:pStyle w:val="ListParagraph"/>
        <w:numPr>
          <w:ilvl w:val="1"/>
          <w:numId w:val="1"/>
        </w:numPr>
        <w:tabs>
          <w:tab w:val="left" w:pos="426"/>
          <w:tab w:val="left" w:pos="709"/>
        </w:tabs>
        <w:ind w:left="709" w:right="-23" w:hanging="283"/>
        <w:contextualSpacing w:val="0"/>
        <w:jc w:val="both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proofErr w:type="gramStart"/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Playground :</w:t>
      </w:r>
      <w:proofErr w:type="gramEnd"/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-</w:t>
      </w:r>
    </w:p>
    <w:p w14:paraId="7E4F624B" w14:textId="0625C471" w:rsidR="004A0FE4" w:rsidRPr="00F80B3B" w:rsidRDefault="001F480A" w:rsidP="00F72F3C">
      <w:pPr>
        <w:pStyle w:val="ListParagraph"/>
        <w:tabs>
          <w:tab w:val="left" w:pos="426"/>
          <w:tab w:val="left" w:pos="709"/>
          <w:tab w:val="left" w:pos="993"/>
        </w:tabs>
        <w:ind w:left="993" w:right="-23" w:hanging="284"/>
        <w:contextualSpacing w:val="0"/>
        <w:jc w:val="both"/>
        <w:rPr>
          <w:rFonts w:ascii="Calibri" w:hAnsi="Calibri" w:cs="Calibri"/>
          <w:color w:val="262626" w:themeColor="text1" w:themeTint="D9"/>
          <w:sz w:val="20"/>
          <w:szCs w:val="20"/>
        </w:rPr>
      </w:pPr>
      <w:proofErr w:type="spellStart"/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>i</w:t>
      </w:r>
      <w:proofErr w:type="spellEnd"/>
      <w:r w:rsidR="003E33BD" w:rsidRPr="00F80B3B">
        <w:rPr>
          <w:rFonts w:ascii="Calibri" w:hAnsi="Calibri" w:cs="Calibri"/>
          <w:color w:val="262626" w:themeColor="text1" w:themeTint="D9"/>
          <w:sz w:val="20"/>
          <w:szCs w:val="20"/>
        </w:rPr>
        <w:tab/>
      </w:r>
      <w:r w:rsidR="00F72F3C" w:rsidRPr="00F80B3B">
        <w:rPr>
          <w:rFonts w:ascii="Calibri" w:hAnsi="Calibri" w:cs="Calibri"/>
          <w:color w:val="262626" w:themeColor="text1" w:themeTint="D9"/>
          <w:sz w:val="20"/>
          <w:szCs w:val="20"/>
        </w:rPr>
        <w:t>Team report and path</w:t>
      </w:r>
      <w:r w:rsidR="003E33BD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funding</w:t>
      </w:r>
      <w:r w:rsidR="00F72F3C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plans.   </w:t>
      </w:r>
    </w:p>
    <w:p w14:paraId="467AC790" w14:textId="26A5441B" w:rsidR="00CD543E" w:rsidRPr="00F80B3B" w:rsidRDefault="00CD543E" w:rsidP="006149AC">
      <w:pPr>
        <w:pStyle w:val="ListParagraph"/>
        <w:tabs>
          <w:tab w:val="left" w:pos="426"/>
          <w:tab w:val="left" w:pos="709"/>
          <w:tab w:val="left" w:pos="993"/>
        </w:tabs>
        <w:spacing w:after="120"/>
        <w:ind w:left="709" w:right="-23"/>
        <w:contextualSpacing w:val="0"/>
        <w:jc w:val="both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>ii.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ab/>
        <w:t>Path to the play area</w:t>
      </w:r>
      <w:r w:rsidR="00F72F3C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</w:t>
      </w:r>
      <w:r w:rsidR="0005775D" w:rsidRPr="00F80B3B">
        <w:rPr>
          <w:rFonts w:ascii="Calibri" w:hAnsi="Calibri" w:cs="Calibri"/>
          <w:color w:val="262626" w:themeColor="text1" w:themeTint="D9"/>
          <w:sz w:val="20"/>
          <w:szCs w:val="20"/>
        </w:rPr>
        <w:t>– Bourne’s response, type of path and final cost</w:t>
      </w:r>
      <w:r w:rsidR="000E2FAA">
        <w:rPr>
          <w:rFonts w:ascii="Calibri" w:hAnsi="Calibri" w:cs="Calibri"/>
          <w:color w:val="262626" w:themeColor="text1" w:themeTint="D9"/>
          <w:sz w:val="20"/>
          <w:szCs w:val="20"/>
        </w:rPr>
        <w:t xml:space="preserve"> – </w:t>
      </w:r>
      <w:r w:rsidR="000E2FAA">
        <w:rPr>
          <w:rFonts w:ascii="Calibri" w:hAnsi="Calibri" w:cs="Calibri"/>
          <w:b/>
          <w:color w:val="262626" w:themeColor="text1" w:themeTint="D9"/>
          <w:sz w:val="20"/>
          <w:szCs w:val="20"/>
        </w:rPr>
        <w:t>EE.</w:t>
      </w:r>
      <w:r w:rsidR="0005775D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 D</w:t>
      </w:r>
      <w:r w:rsidR="00F72F3C" w:rsidRPr="00F80B3B">
        <w:rPr>
          <w:rFonts w:ascii="Calibri" w:hAnsi="Calibri" w:cs="Calibri"/>
          <w:color w:val="262626" w:themeColor="text1" w:themeTint="D9"/>
          <w:sz w:val="20"/>
          <w:szCs w:val="20"/>
        </w:rPr>
        <w:t>rone photos for RDC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–</w:t>
      </w:r>
      <w:r w:rsidR="00DB688E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</w:t>
      </w: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EE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>.</w:t>
      </w:r>
    </w:p>
    <w:p w14:paraId="5E0D9C0F" w14:textId="12771E5E" w:rsidR="0083364E" w:rsidRPr="00F80B3B" w:rsidRDefault="00340212" w:rsidP="00E26A3B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Tennis Court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– </w:t>
      </w:r>
      <w:r w:rsidR="00351660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discuss 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>possible repairs and refurbishment.</w:t>
      </w:r>
    </w:p>
    <w:p w14:paraId="16308B0C" w14:textId="56D05E55" w:rsidR="00E26A3B" w:rsidRPr="00F80B3B" w:rsidRDefault="00F65ACE" w:rsidP="00E26A3B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Trees on the Jubilee Field </w:t>
      </w:r>
      <w:r w:rsidR="002F3CF0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and </w:t>
      </w:r>
      <w:proofErr w:type="spellStart"/>
      <w:r w:rsidR="002F3CF0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Buddens</w:t>
      </w:r>
      <w:proofErr w:type="spellEnd"/>
      <w:r w:rsidR="002F3CF0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Green </w:t>
      </w:r>
      <w:r w:rsidR="00546FAA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– </w:t>
      </w:r>
      <w:r w:rsidR="002F3CF0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report from Bill </w:t>
      </w:r>
      <w:proofErr w:type="spellStart"/>
      <w:r w:rsidR="002F3CF0" w:rsidRPr="00F80B3B">
        <w:rPr>
          <w:rFonts w:ascii="Calibri" w:hAnsi="Calibri" w:cs="Calibri"/>
          <w:color w:val="262626" w:themeColor="text1" w:themeTint="D9"/>
          <w:sz w:val="20"/>
          <w:szCs w:val="20"/>
        </w:rPr>
        <w:t>Bullocke</w:t>
      </w:r>
      <w:proofErr w:type="spellEnd"/>
      <w:r w:rsidR="002F3CF0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and </w:t>
      </w:r>
      <w:r w:rsidR="00546FAA" w:rsidRPr="00F80B3B">
        <w:rPr>
          <w:rFonts w:ascii="Calibri" w:hAnsi="Calibri" w:cs="Calibri"/>
          <w:color w:val="262626" w:themeColor="text1" w:themeTint="D9"/>
          <w:sz w:val="20"/>
          <w:szCs w:val="20"/>
        </w:rPr>
        <w:t>discuss which trees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require attention.</w:t>
      </w:r>
      <w:r w:rsidR="0005775D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Follow up Mr Horton</w:t>
      </w:r>
      <w:r w:rsidR="00387823" w:rsidRPr="00F80B3B">
        <w:rPr>
          <w:rFonts w:ascii="Calibri" w:hAnsi="Calibri" w:cs="Calibri"/>
          <w:color w:val="262626" w:themeColor="text1" w:themeTint="D9"/>
          <w:sz w:val="20"/>
          <w:szCs w:val="20"/>
        </w:rPr>
        <w:t>’</w:t>
      </w:r>
      <w:r w:rsidR="0005775D" w:rsidRPr="00F80B3B">
        <w:rPr>
          <w:rFonts w:ascii="Calibri" w:hAnsi="Calibri" w:cs="Calibri"/>
          <w:color w:val="262626" w:themeColor="text1" w:themeTint="D9"/>
          <w:sz w:val="20"/>
          <w:szCs w:val="20"/>
        </w:rPr>
        <w:t>s request for TPO’s to be placed on oak trees along souther</w:t>
      </w:r>
      <w:r w:rsidR="00381255" w:rsidRPr="00F80B3B">
        <w:rPr>
          <w:rFonts w:ascii="Calibri" w:hAnsi="Calibri" w:cs="Calibri"/>
          <w:color w:val="262626" w:themeColor="text1" w:themeTint="D9"/>
          <w:sz w:val="20"/>
          <w:szCs w:val="20"/>
        </w:rPr>
        <w:t>n</w:t>
      </w:r>
      <w:r w:rsidR="0005775D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perimeter of Jubilee Field.</w:t>
      </w:r>
      <w:r w:rsidR="00E26A3B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</w:t>
      </w:r>
      <w:r w:rsidR="00D06B96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Discuss any ancient trees in the village on which we could apply for TPO’s.</w:t>
      </w:r>
    </w:p>
    <w:p w14:paraId="4B0711EA" w14:textId="65AE0216" w:rsidR="00E26A3B" w:rsidRPr="00F80B3B" w:rsidRDefault="00E26A3B" w:rsidP="00E26A3B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Dog bin on Main Street.  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>Discuss request</w:t>
      </w: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>from a resident on Main Street to re-site dog bin as he has advised RDC it</w:t>
      </w: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  <w:lang w:eastAsia="en-GB"/>
        </w:rPr>
        <w:t>obstructs his view when exiting his driveway.</w:t>
      </w:r>
    </w:p>
    <w:p w14:paraId="007D87EA" w14:textId="2CAF335D" w:rsidR="00734B34" w:rsidRPr="00F80B3B" w:rsidRDefault="00505208" w:rsidP="00546FAA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Elections – May 2019 - 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>preparation arrangements.</w:t>
      </w:r>
    </w:p>
    <w:p w14:paraId="5B5FD98C" w14:textId="6142CB57" w:rsidR="00387823" w:rsidRPr="00F80B3B" w:rsidRDefault="00387823" w:rsidP="00546FAA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Village Assembly - 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>consider bringing forward the meeting to April</w:t>
      </w:r>
      <w:r w:rsidR="00E068A1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from May.</w:t>
      </w:r>
    </w:p>
    <w:p w14:paraId="59C247E6" w14:textId="1CCE1B00" w:rsidR="006B4CBD" w:rsidRPr="00F80B3B" w:rsidRDefault="006B4CBD" w:rsidP="00546FAA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6" w:right="-23" w:hanging="426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Budget </w:t>
      </w:r>
      <w:r w:rsidR="00F72F3C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and precept 2019/20</w:t>
      </w:r>
      <w:r w:rsidR="00DB688E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</w:t>
      </w: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–</w:t>
      </w:r>
      <w:r w:rsidR="00C76388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</w:t>
      </w:r>
      <w:r w:rsidR="00DA029D" w:rsidRPr="00F80B3B">
        <w:rPr>
          <w:rFonts w:ascii="Calibri" w:hAnsi="Calibri" w:cs="Calibri"/>
          <w:color w:val="262626" w:themeColor="text1" w:themeTint="D9"/>
          <w:sz w:val="20"/>
          <w:szCs w:val="20"/>
        </w:rPr>
        <w:t>following the PC’s consideration of the current year’s budget and expected expenditure for the next year the PC will</w:t>
      </w:r>
      <w:r w:rsidR="00DA029D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</w:t>
      </w:r>
      <w:r w:rsidR="0005775D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set the </w:t>
      </w:r>
      <w:r w:rsidR="00DB688E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budget </w:t>
      </w:r>
      <w:r w:rsidR="0005775D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for 2019/20 and agree </w:t>
      </w:r>
      <w:r w:rsidR="00A40714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the </w:t>
      </w:r>
      <w:r w:rsidR="00DB688E" w:rsidRPr="00F80B3B">
        <w:rPr>
          <w:rFonts w:ascii="Calibri" w:hAnsi="Calibri" w:cs="Calibri"/>
          <w:color w:val="262626" w:themeColor="text1" w:themeTint="D9"/>
          <w:sz w:val="20"/>
          <w:szCs w:val="20"/>
        </w:rPr>
        <w:t>precept figure.</w:t>
      </w:r>
    </w:p>
    <w:p w14:paraId="516E450B" w14:textId="77777777" w:rsidR="003E33BD" w:rsidRPr="00F80B3B" w:rsidRDefault="003E33BD" w:rsidP="00546FAA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left="425" w:right="-23" w:hanging="425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Accounts 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for approval </w:t>
      </w:r>
      <w:r w:rsidRPr="00F80B3B">
        <w:rPr>
          <w:rFonts w:ascii="Calibri" w:hAnsi="Calibri" w:cs="Calibri"/>
          <w:i/>
          <w:color w:val="262626" w:themeColor="text1" w:themeTint="D9"/>
          <w:sz w:val="20"/>
          <w:szCs w:val="20"/>
        </w:rPr>
        <w:t>(VAT, if applicable, shown for items exceeding £100).</w:t>
      </w:r>
    </w:p>
    <w:tbl>
      <w:tblPr>
        <w:tblpPr w:leftFromText="180" w:rightFromText="180" w:vertAnchor="text" w:horzAnchor="margin" w:tblpXSpec="center" w:tblpY="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1"/>
        <w:gridCol w:w="753"/>
        <w:gridCol w:w="850"/>
        <w:gridCol w:w="2789"/>
        <w:gridCol w:w="903"/>
        <w:gridCol w:w="903"/>
      </w:tblGrid>
      <w:tr w:rsidR="00F80B3B" w:rsidRPr="00F80B3B" w14:paraId="798DF0BD" w14:textId="77777777" w:rsidTr="006A3E46">
        <w:trPr>
          <w:trHeight w:val="274"/>
        </w:trPr>
        <w:tc>
          <w:tcPr>
            <w:tcW w:w="2841" w:type="dxa"/>
            <w:vAlign w:val="center"/>
          </w:tcPr>
          <w:p w14:paraId="1CB05B5D" w14:textId="77777777" w:rsidR="001273C5" w:rsidRPr="00F80B3B" w:rsidRDefault="001273C5" w:rsidP="00546FAA">
            <w:pPr>
              <w:pStyle w:val="ListParagraph"/>
              <w:tabs>
                <w:tab w:val="left" w:pos="426"/>
              </w:tabs>
              <w:ind w:left="360"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F80B3B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Recipient</w:t>
            </w:r>
          </w:p>
        </w:tc>
        <w:tc>
          <w:tcPr>
            <w:tcW w:w="753" w:type="dxa"/>
            <w:vAlign w:val="center"/>
          </w:tcPr>
          <w:p w14:paraId="34ADBA81" w14:textId="77777777" w:rsidR="001273C5" w:rsidRPr="00F80B3B" w:rsidRDefault="001273C5" w:rsidP="00546FAA">
            <w:pPr>
              <w:tabs>
                <w:tab w:val="left" w:pos="426"/>
              </w:tabs>
              <w:ind w:right="-23"/>
              <w:jc w:val="center"/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</w:pPr>
            <w:r w:rsidRPr="00F80B3B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VAT £</w:t>
            </w:r>
          </w:p>
        </w:tc>
        <w:tc>
          <w:tcPr>
            <w:tcW w:w="850" w:type="dxa"/>
            <w:vAlign w:val="center"/>
          </w:tcPr>
          <w:p w14:paraId="07D8B7CA" w14:textId="77777777" w:rsidR="001273C5" w:rsidRPr="00F80B3B" w:rsidRDefault="001273C5" w:rsidP="00546FAA">
            <w:pPr>
              <w:tabs>
                <w:tab w:val="left" w:pos="426"/>
                <w:tab w:val="decimal" w:pos="488"/>
              </w:tabs>
              <w:ind w:left="426" w:right="-23" w:hanging="502"/>
              <w:jc w:val="center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F80B3B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Total £</w:t>
            </w:r>
          </w:p>
        </w:tc>
        <w:tc>
          <w:tcPr>
            <w:tcW w:w="2789" w:type="dxa"/>
            <w:vAlign w:val="center"/>
          </w:tcPr>
          <w:p w14:paraId="200F7A74" w14:textId="77777777" w:rsidR="001273C5" w:rsidRPr="00F80B3B" w:rsidRDefault="001273C5" w:rsidP="00546FAA">
            <w:pPr>
              <w:tabs>
                <w:tab w:val="left" w:pos="426"/>
              </w:tabs>
              <w:ind w:left="426" w:right="-23" w:hanging="502"/>
              <w:jc w:val="center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F80B3B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Recipient</w:t>
            </w:r>
          </w:p>
        </w:tc>
        <w:tc>
          <w:tcPr>
            <w:tcW w:w="903" w:type="dxa"/>
            <w:vAlign w:val="center"/>
          </w:tcPr>
          <w:p w14:paraId="0CD98537" w14:textId="77777777" w:rsidR="001273C5" w:rsidRPr="00F80B3B" w:rsidRDefault="001273C5" w:rsidP="00546FAA">
            <w:pPr>
              <w:tabs>
                <w:tab w:val="left" w:pos="426"/>
              </w:tabs>
              <w:ind w:left="426" w:right="-23" w:hanging="502"/>
              <w:jc w:val="center"/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</w:pPr>
            <w:r w:rsidRPr="00F80B3B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VAT £</w:t>
            </w:r>
          </w:p>
        </w:tc>
        <w:tc>
          <w:tcPr>
            <w:tcW w:w="903" w:type="dxa"/>
            <w:vAlign w:val="center"/>
          </w:tcPr>
          <w:p w14:paraId="0FD856FD" w14:textId="77777777" w:rsidR="001273C5" w:rsidRPr="00F80B3B" w:rsidRDefault="001273C5" w:rsidP="00546FAA">
            <w:pPr>
              <w:tabs>
                <w:tab w:val="left" w:pos="426"/>
                <w:tab w:val="decimal" w:pos="459"/>
              </w:tabs>
              <w:ind w:left="426" w:right="-23" w:hanging="502"/>
              <w:jc w:val="center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F80B3B">
              <w:rPr>
                <w:rFonts w:ascii="Calibri" w:hAnsi="Calibri" w:cs="Calibri"/>
                <w:b/>
                <w:color w:val="262626" w:themeColor="text1" w:themeTint="D9"/>
                <w:sz w:val="18"/>
                <w:szCs w:val="18"/>
              </w:rPr>
              <w:t>Total £</w:t>
            </w:r>
          </w:p>
        </w:tc>
      </w:tr>
      <w:tr w:rsidR="00F80B3B" w:rsidRPr="00F80B3B" w14:paraId="7EA07F97" w14:textId="77777777" w:rsidTr="006A3E46">
        <w:trPr>
          <w:trHeight w:val="227"/>
        </w:trPr>
        <w:tc>
          <w:tcPr>
            <w:tcW w:w="2841" w:type="dxa"/>
            <w:vMerge w:val="restart"/>
          </w:tcPr>
          <w:p w14:paraId="26F67D09" w14:textId="360CCC8B" w:rsidR="006A3E46" w:rsidRPr="00070340" w:rsidRDefault="006A3E46" w:rsidP="001848A7">
            <w:pPr>
              <w:tabs>
                <w:tab w:val="left" w:pos="426"/>
              </w:tabs>
              <w:ind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070340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BVH Committee Room Nov £12.00</w:t>
            </w:r>
          </w:p>
          <w:p w14:paraId="555971C7" w14:textId="228A8390" w:rsidR="006A3E46" w:rsidRPr="00070340" w:rsidRDefault="006A3E46" w:rsidP="004E11BC">
            <w:pPr>
              <w:tabs>
                <w:tab w:val="left" w:pos="426"/>
              </w:tabs>
              <w:ind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070340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Hall -school WW1 rehearsal &amp; production £24.60 1/11 Nov £24.60</w:t>
            </w:r>
          </w:p>
        </w:tc>
        <w:tc>
          <w:tcPr>
            <w:tcW w:w="753" w:type="dxa"/>
          </w:tcPr>
          <w:p w14:paraId="636EC784" w14:textId="77777777" w:rsidR="006A3E46" w:rsidRPr="00F80B3B" w:rsidRDefault="006A3E46" w:rsidP="00546FAA">
            <w:pPr>
              <w:tabs>
                <w:tab w:val="decimal" w:pos="388"/>
                <w:tab w:val="left" w:pos="426"/>
              </w:tabs>
              <w:ind w:left="105" w:right="-23" w:hanging="502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D24C8F4" w14:textId="77777777" w:rsidR="006A3E46" w:rsidRPr="00F80B3B" w:rsidRDefault="006A3E46" w:rsidP="005F133F">
            <w:pPr>
              <w:tabs>
                <w:tab w:val="decimal" w:pos="406"/>
              </w:tabs>
              <w:ind w:left="124" w:right="-23" w:hanging="326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  <w:p w14:paraId="2BE90632" w14:textId="344051AF" w:rsidR="006A3E46" w:rsidRPr="00F80B3B" w:rsidRDefault="006A3E46" w:rsidP="005F133F">
            <w:pPr>
              <w:tabs>
                <w:tab w:val="decimal" w:pos="406"/>
              </w:tabs>
              <w:ind w:left="124" w:right="-23" w:hanging="326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F80B3B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36.60</w:t>
            </w:r>
          </w:p>
        </w:tc>
        <w:tc>
          <w:tcPr>
            <w:tcW w:w="2789" w:type="dxa"/>
            <w:vMerge w:val="restart"/>
          </w:tcPr>
          <w:p w14:paraId="7C736A70" w14:textId="77777777" w:rsidR="006A3E46" w:rsidRPr="00F80B3B" w:rsidRDefault="006A3E46" w:rsidP="00546FAA">
            <w:pPr>
              <w:tabs>
                <w:tab w:val="left" w:pos="426"/>
              </w:tabs>
              <w:ind w:left="426" w:right="-23" w:hanging="502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proofErr w:type="spellStart"/>
            <w:r w:rsidRPr="00F80B3B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IdVerde</w:t>
            </w:r>
            <w:proofErr w:type="spellEnd"/>
            <w:r w:rsidRPr="00F80B3B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 – Nov </w:t>
            </w:r>
            <w:r w:rsidRPr="00F80B3B">
              <w:rPr>
                <w:rFonts w:ascii="Calibri" w:hAnsi="Calibri" w:cs="Calibri"/>
                <w:color w:val="262626" w:themeColor="text1" w:themeTint="D9"/>
                <w:sz w:val="16"/>
                <w:szCs w:val="16"/>
              </w:rPr>
              <w:t>maintenance</w:t>
            </w:r>
            <w:r w:rsidRPr="00F80B3B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 £211.61</w:t>
            </w:r>
          </w:p>
          <w:p w14:paraId="259F6D94" w14:textId="69071804" w:rsidR="006A3E46" w:rsidRPr="00F80B3B" w:rsidRDefault="006A3E46" w:rsidP="00546FAA">
            <w:pPr>
              <w:tabs>
                <w:tab w:val="left" w:pos="426"/>
              </w:tabs>
              <w:ind w:left="426" w:right="-23" w:hanging="502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F80B3B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                 Dec </w:t>
            </w:r>
            <w:r w:rsidR="00070340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m</w:t>
            </w:r>
            <w:r w:rsidR="00F80B3B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aintenance</w:t>
            </w:r>
            <w:r w:rsidRPr="00F80B3B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 xml:space="preserve"> £211.61</w:t>
            </w:r>
          </w:p>
        </w:tc>
        <w:tc>
          <w:tcPr>
            <w:tcW w:w="903" w:type="dxa"/>
            <w:vMerge w:val="restart"/>
          </w:tcPr>
          <w:p w14:paraId="587E42A1" w14:textId="77777777" w:rsidR="006A3E46" w:rsidRPr="00F80B3B" w:rsidRDefault="006A3E46" w:rsidP="005F133F">
            <w:pPr>
              <w:tabs>
                <w:tab w:val="decimal" w:pos="459"/>
              </w:tabs>
              <w:ind w:left="426" w:right="-23" w:hanging="502"/>
              <w:jc w:val="both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  <w:p w14:paraId="703B9031" w14:textId="32B66AD9" w:rsidR="006A3E46" w:rsidRPr="00F80B3B" w:rsidRDefault="006A3E46" w:rsidP="005F133F">
            <w:pPr>
              <w:tabs>
                <w:tab w:val="decimal" w:pos="459"/>
              </w:tabs>
              <w:ind w:left="426" w:right="-23" w:hanging="502"/>
              <w:jc w:val="both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F80B3B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70.54</w:t>
            </w:r>
          </w:p>
        </w:tc>
        <w:tc>
          <w:tcPr>
            <w:tcW w:w="903" w:type="dxa"/>
            <w:vMerge w:val="restart"/>
          </w:tcPr>
          <w:p w14:paraId="6BD18EC3" w14:textId="77777777" w:rsidR="006A3E46" w:rsidRPr="00F80B3B" w:rsidRDefault="006A3E46" w:rsidP="005F133F">
            <w:pPr>
              <w:tabs>
                <w:tab w:val="decimal" w:pos="459"/>
              </w:tabs>
              <w:ind w:left="426" w:right="-23" w:hanging="502"/>
              <w:jc w:val="both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  <w:p w14:paraId="3817A84E" w14:textId="0A14CEF5" w:rsidR="006A3E46" w:rsidRPr="00F80B3B" w:rsidRDefault="006A3E46" w:rsidP="005F133F">
            <w:pPr>
              <w:tabs>
                <w:tab w:val="decimal" w:pos="459"/>
              </w:tabs>
              <w:ind w:left="426" w:right="-23" w:hanging="502"/>
              <w:jc w:val="both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F80B3B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423.22</w:t>
            </w:r>
          </w:p>
        </w:tc>
      </w:tr>
      <w:tr w:rsidR="00F80B3B" w:rsidRPr="00F80B3B" w14:paraId="75F5E659" w14:textId="77777777" w:rsidTr="006A3E46">
        <w:trPr>
          <w:trHeight w:val="227"/>
        </w:trPr>
        <w:tc>
          <w:tcPr>
            <w:tcW w:w="2841" w:type="dxa"/>
            <w:vMerge/>
          </w:tcPr>
          <w:p w14:paraId="6E4BBA17" w14:textId="48001379" w:rsidR="006A3E46" w:rsidRPr="00070340" w:rsidRDefault="006A3E46" w:rsidP="0093351E">
            <w:pPr>
              <w:tabs>
                <w:tab w:val="left" w:pos="426"/>
              </w:tabs>
              <w:ind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753" w:type="dxa"/>
          </w:tcPr>
          <w:p w14:paraId="6A2EF678" w14:textId="77777777" w:rsidR="006A3E46" w:rsidRPr="00F80B3B" w:rsidRDefault="006A3E46" w:rsidP="0093351E">
            <w:pPr>
              <w:tabs>
                <w:tab w:val="decimal" w:pos="388"/>
                <w:tab w:val="left" w:pos="426"/>
              </w:tabs>
              <w:ind w:left="105" w:right="-23" w:hanging="502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6B24C03" w14:textId="536A1779" w:rsidR="006A3E46" w:rsidRPr="00F80B3B" w:rsidRDefault="006A3E46" w:rsidP="005F133F">
            <w:pPr>
              <w:tabs>
                <w:tab w:val="decimal" w:pos="406"/>
              </w:tabs>
              <w:ind w:left="124" w:right="-23" w:hanging="326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89" w:type="dxa"/>
            <w:vMerge/>
          </w:tcPr>
          <w:p w14:paraId="211AD094" w14:textId="64209DF4" w:rsidR="006A3E46" w:rsidRPr="00F80B3B" w:rsidRDefault="006A3E46" w:rsidP="0093351E">
            <w:pPr>
              <w:tabs>
                <w:tab w:val="left" w:pos="426"/>
              </w:tabs>
              <w:ind w:left="426" w:right="-23" w:hanging="502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14:paraId="1CC08E2B" w14:textId="30FE411B" w:rsidR="006A3E46" w:rsidRPr="00F80B3B" w:rsidRDefault="006A3E46" w:rsidP="005F133F">
            <w:pPr>
              <w:tabs>
                <w:tab w:val="decimal" w:pos="459"/>
              </w:tabs>
              <w:ind w:left="426" w:right="-23" w:hanging="502"/>
              <w:jc w:val="both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14:paraId="221AB747" w14:textId="07ED2DAF" w:rsidR="006A3E46" w:rsidRPr="00F80B3B" w:rsidRDefault="006A3E46" w:rsidP="005F133F">
            <w:pPr>
              <w:tabs>
                <w:tab w:val="decimal" w:pos="459"/>
              </w:tabs>
              <w:ind w:left="426" w:right="-23" w:hanging="502"/>
              <w:jc w:val="both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</w:tr>
      <w:tr w:rsidR="00F80B3B" w:rsidRPr="00F80B3B" w14:paraId="3E541CA4" w14:textId="77777777" w:rsidTr="006A3E46">
        <w:trPr>
          <w:trHeight w:val="335"/>
        </w:trPr>
        <w:tc>
          <w:tcPr>
            <w:tcW w:w="2841" w:type="dxa"/>
          </w:tcPr>
          <w:p w14:paraId="7592D013" w14:textId="5EFF1A7F" w:rsidR="0093351E" w:rsidRPr="00070340" w:rsidRDefault="006A3E46" w:rsidP="0093351E">
            <w:pPr>
              <w:tabs>
                <w:tab w:val="left" w:pos="426"/>
              </w:tabs>
              <w:ind w:right="-23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 w:rsidRPr="00070340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Admin costs</w:t>
            </w:r>
          </w:p>
        </w:tc>
        <w:tc>
          <w:tcPr>
            <w:tcW w:w="753" w:type="dxa"/>
          </w:tcPr>
          <w:p w14:paraId="1C4570E6" w14:textId="77777777" w:rsidR="0093351E" w:rsidRPr="00F80B3B" w:rsidRDefault="0093351E" w:rsidP="0093351E">
            <w:pPr>
              <w:tabs>
                <w:tab w:val="decimal" w:pos="388"/>
                <w:tab w:val="left" w:pos="426"/>
              </w:tabs>
              <w:ind w:left="105" w:right="-23" w:hanging="502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</w:tcPr>
          <w:p w14:paraId="2F08F51B" w14:textId="2ABCA951" w:rsidR="0093351E" w:rsidRPr="00F80B3B" w:rsidRDefault="00FE214F" w:rsidP="005F133F">
            <w:pPr>
              <w:tabs>
                <w:tab w:val="decimal" w:pos="406"/>
              </w:tabs>
              <w:ind w:left="124" w:right="-23" w:hanging="326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379.80</w:t>
            </w:r>
          </w:p>
        </w:tc>
        <w:tc>
          <w:tcPr>
            <w:tcW w:w="2789" w:type="dxa"/>
          </w:tcPr>
          <w:p w14:paraId="05AFE694" w14:textId="62E44CC0" w:rsidR="0093351E" w:rsidRPr="00F80B3B" w:rsidRDefault="00FE214F" w:rsidP="0093351E">
            <w:pPr>
              <w:tabs>
                <w:tab w:val="left" w:pos="426"/>
              </w:tabs>
              <w:ind w:left="426" w:right="-23" w:hanging="502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HMRC</w:t>
            </w:r>
          </w:p>
        </w:tc>
        <w:tc>
          <w:tcPr>
            <w:tcW w:w="903" w:type="dxa"/>
          </w:tcPr>
          <w:p w14:paraId="482D601B" w14:textId="298986A7" w:rsidR="0093351E" w:rsidRPr="00F80B3B" w:rsidRDefault="0093351E" w:rsidP="005F133F">
            <w:pPr>
              <w:tabs>
                <w:tab w:val="decimal" w:pos="459"/>
              </w:tabs>
              <w:ind w:left="426" w:right="-23" w:hanging="502"/>
              <w:jc w:val="both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03" w:type="dxa"/>
          </w:tcPr>
          <w:p w14:paraId="0FCCC953" w14:textId="05CD17C4" w:rsidR="0093351E" w:rsidRPr="00F80B3B" w:rsidRDefault="00FE214F" w:rsidP="005F133F">
            <w:pPr>
              <w:tabs>
                <w:tab w:val="decimal" w:pos="459"/>
              </w:tabs>
              <w:ind w:left="426" w:right="-23" w:hanging="502"/>
              <w:jc w:val="both"/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</w:pPr>
            <w:r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406.60</w:t>
            </w:r>
          </w:p>
        </w:tc>
      </w:tr>
    </w:tbl>
    <w:p w14:paraId="00F1C8C8" w14:textId="76A249C8" w:rsidR="00DE28D4" w:rsidRPr="00F80B3B" w:rsidRDefault="00DE28D4" w:rsidP="00DE28D4">
      <w:pPr>
        <w:pStyle w:val="ListParagraph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ind w:left="357" w:right="-23"/>
        <w:contextualSpacing w:val="0"/>
        <w:textAlignment w:val="baseline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Account balances </w:t>
      </w:r>
      <w:r w:rsidR="00F80B3B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5 December </w:t>
      </w: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2018:   Current </w:t>
      </w:r>
      <w:proofErr w:type="spellStart"/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Acc</w:t>
      </w:r>
      <w:proofErr w:type="spellEnd"/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: £</w:t>
      </w:r>
      <w:proofErr w:type="gramStart"/>
      <w:r w:rsidR="00F80B3B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28,510.36</w:t>
      </w: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 -</w:t>
      </w:r>
      <w:proofErr w:type="gramEnd"/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  Reserve </w:t>
      </w:r>
      <w:proofErr w:type="spellStart"/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Acc</w:t>
      </w:r>
      <w:proofErr w:type="spellEnd"/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: £599.</w:t>
      </w:r>
      <w:r w:rsidR="00F80B3B"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6</w:t>
      </w: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>7</w:t>
      </w:r>
    </w:p>
    <w:p w14:paraId="3FA1A1E0" w14:textId="0F3652A5" w:rsidR="003E33BD" w:rsidRPr="00F80B3B" w:rsidRDefault="003E33BD" w:rsidP="00546FAA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before="120" w:after="120"/>
        <w:ind w:left="357" w:right="-23" w:hanging="357"/>
        <w:contextualSpacing w:val="0"/>
        <w:textAlignment w:val="baseline"/>
        <w:rPr>
          <w:rFonts w:ascii="Calibri" w:hAnsi="Calibri" w:cs="Calibri"/>
          <w:b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Date of next meeting – 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Monday </w:t>
      </w:r>
      <w:r w:rsidR="00421190" w:rsidRPr="00F80B3B">
        <w:rPr>
          <w:rFonts w:ascii="Calibri" w:hAnsi="Calibri" w:cs="Calibri"/>
          <w:color w:val="262626" w:themeColor="text1" w:themeTint="D9"/>
          <w:sz w:val="20"/>
          <w:szCs w:val="20"/>
        </w:rPr>
        <w:t>4 February</w:t>
      </w:r>
      <w:r w:rsidR="009B4296"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 2019.</w:t>
      </w:r>
    </w:p>
    <w:p w14:paraId="36CBD376" w14:textId="77777777" w:rsidR="003E33BD" w:rsidRPr="00F80B3B" w:rsidRDefault="003E33BD" w:rsidP="00546FAA">
      <w:pPr>
        <w:pStyle w:val="ListParagraph"/>
        <w:widowControl w:val="0"/>
        <w:numPr>
          <w:ilvl w:val="0"/>
          <w:numId w:val="1"/>
        </w:numPr>
        <w:tabs>
          <w:tab w:val="clear" w:pos="360"/>
          <w:tab w:val="left" w:pos="426"/>
        </w:tabs>
        <w:overflowPunct w:val="0"/>
        <w:autoSpaceDE w:val="0"/>
        <w:autoSpaceDN w:val="0"/>
        <w:adjustRightInd w:val="0"/>
        <w:spacing w:after="120"/>
        <w:ind w:right="-23"/>
        <w:contextualSpacing w:val="0"/>
        <w:jc w:val="both"/>
        <w:textAlignment w:val="baseline"/>
        <w:rPr>
          <w:rFonts w:ascii="Calibri" w:hAnsi="Calibri" w:cs="Calibri"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Matters 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 xml:space="preserve">for consideration as an agenda item for the next meeting. </w:t>
      </w:r>
    </w:p>
    <w:p w14:paraId="6836E757" w14:textId="244119F6" w:rsidR="00CA5B98" w:rsidRPr="00F80B3B" w:rsidRDefault="003E33BD" w:rsidP="00546FAA">
      <w:pPr>
        <w:numPr>
          <w:ilvl w:val="0"/>
          <w:numId w:val="1"/>
        </w:numPr>
        <w:tabs>
          <w:tab w:val="clear" w:pos="360"/>
          <w:tab w:val="left" w:pos="426"/>
        </w:tabs>
        <w:spacing w:after="120"/>
        <w:ind w:right="-25"/>
        <w:jc w:val="both"/>
        <w:rPr>
          <w:rFonts w:ascii="Calibri" w:hAnsi="Calibri"/>
          <w:color w:val="262626" w:themeColor="text1" w:themeTint="D9"/>
          <w:sz w:val="20"/>
          <w:szCs w:val="20"/>
        </w:rPr>
      </w:pPr>
      <w:r w:rsidRPr="00F80B3B">
        <w:rPr>
          <w:rFonts w:ascii="Calibri" w:hAnsi="Calibri" w:cs="Calibri"/>
          <w:b/>
          <w:color w:val="262626" w:themeColor="text1" w:themeTint="D9"/>
          <w:sz w:val="20"/>
          <w:szCs w:val="20"/>
        </w:rPr>
        <w:t xml:space="preserve">Public questions - </w:t>
      </w:r>
      <w:r w:rsidRPr="00F80B3B">
        <w:rPr>
          <w:rFonts w:ascii="Calibri" w:hAnsi="Calibri" w:cs="Calibri"/>
          <w:color w:val="262626" w:themeColor="text1" w:themeTint="D9"/>
          <w:sz w:val="20"/>
          <w:szCs w:val="20"/>
        </w:rPr>
        <w:t>not to exceed 15 minutes.</w:t>
      </w:r>
    </w:p>
    <w:sectPr w:rsidR="00CA5B98" w:rsidRPr="00F80B3B" w:rsidSect="001B74FA">
      <w:pgSz w:w="11906" w:h="16838"/>
      <w:pgMar w:top="567" w:right="794" w:bottom="3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E5DC" w14:textId="77777777" w:rsidR="001B543C" w:rsidRDefault="001B543C" w:rsidP="004F1DAD">
      <w:r>
        <w:separator/>
      </w:r>
    </w:p>
  </w:endnote>
  <w:endnote w:type="continuationSeparator" w:id="0">
    <w:p w14:paraId="463EBC4B" w14:textId="77777777" w:rsidR="001B543C" w:rsidRDefault="001B543C" w:rsidP="004F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7028" w14:textId="77777777" w:rsidR="001B543C" w:rsidRDefault="001B543C" w:rsidP="004F1DAD">
      <w:r>
        <w:separator/>
      </w:r>
    </w:p>
  </w:footnote>
  <w:footnote w:type="continuationSeparator" w:id="0">
    <w:p w14:paraId="751AEF66" w14:textId="77777777" w:rsidR="001B543C" w:rsidRDefault="001B543C" w:rsidP="004F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C4A"/>
    <w:multiLevelType w:val="hybridMultilevel"/>
    <w:tmpl w:val="D500E568"/>
    <w:lvl w:ilvl="0" w:tplc="5128F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  <w:lvl w:ilvl="1" w:tplc="8E9809C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caps w:val="0"/>
        <w:strike w:val="0"/>
        <w:dstrike w:val="0"/>
        <w:vanish w:val="0"/>
        <w:sz w:val="18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218B1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2687352E"/>
    <w:multiLevelType w:val="hybridMultilevel"/>
    <w:tmpl w:val="E83A8CAC"/>
    <w:lvl w:ilvl="0" w:tplc="92FEA1A8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6CB679C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31500863"/>
    <w:multiLevelType w:val="hybridMultilevel"/>
    <w:tmpl w:val="FADE993C"/>
    <w:lvl w:ilvl="0" w:tplc="33C0B01C">
      <w:start w:val="1"/>
      <w:numFmt w:val="lowerLetter"/>
      <w:lvlText w:val="%1."/>
      <w:lvlJc w:val="left"/>
      <w:pPr>
        <w:ind w:left="1146" w:hanging="360"/>
      </w:pPr>
      <w:rPr>
        <w:rFonts w:ascii="Calibri" w:hAnsi="Calibri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F903AE5"/>
    <w:multiLevelType w:val="hybridMultilevel"/>
    <w:tmpl w:val="642C638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2142BBE"/>
    <w:multiLevelType w:val="hybridMultilevel"/>
    <w:tmpl w:val="B1687A18"/>
    <w:lvl w:ilvl="0" w:tplc="08090019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4383317C"/>
    <w:multiLevelType w:val="hybridMultilevel"/>
    <w:tmpl w:val="F8D0096C"/>
    <w:lvl w:ilvl="0" w:tplc="D108DC0C">
      <w:start w:val="2"/>
      <w:numFmt w:val="lowerLetter"/>
      <w:lvlText w:val="%1."/>
      <w:lvlJc w:val="left"/>
      <w:pPr>
        <w:ind w:left="786" w:hanging="360"/>
      </w:pPr>
      <w:rPr>
        <w:rFonts w:ascii="Calibri" w:hAnsi="Calibri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463F1585"/>
    <w:multiLevelType w:val="hybridMultilevel"/>
    <w:tmpl w:val="75D271CA"/>
    <w:lvl w:ilvl="0" w:tplc="6FD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8B31FF"/>
    <w:multiLevelType w:val="hybridMultilevel"/>
    <w:tmpl w:val="A5DA1AAE"/>
    <w:lvl w:ilvl="0" w:tplc="0298FD54">
      <w:start w:val="1"/>
      <w:numFmt w:val="lowerLetter"/>
      <w:lvlText w:val="%1"/>
      <w:lvlJc w:val="left"/>
      <w:pPr>
        <w:ind w:left="1145" w:hanging="360"/>
      </w:pPr>
      <w:rPr>
        <w:rFonts w:ascii="Calibri" w:hAnsi="Calibri" w:cs="Times New Roman" w:hint="default"/>
        <w:b w:val="0"/>
        <w:caps w:val="0"/>
        <w:strike w:val="0"/>
        <w:dstrike w:val="0"/>
        <w:vanish w:val="0"/>
        <w:sz w:val="18"/>
        <w:vertAlign w:val="baseline"/>
      </w:rPr>
    </w:lvl>
    <w:lvl w:ilvl="1" w:tplc="080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6C5422D1"/>
    <w:multiLevelType w:val="multilevel"/>
    <w:tmpl w:val="B1687A18"/>
    <w:lvl w:ilvl="0">
      <w:start w:val="1"/>
      <w:numFmt w:val="lowerLetter"/>
      <w:lvlText w:val="%1."/>
      <w:lvlJc w:val="left"/>
      <w:pPr>
        <w:ind w:left="1170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773D438A"/>
    <w:multiLevelType w:val="hybridMultilevel"/>
    <w:tmpl w:val="7E063FA0"/>
    <w:lvl w:ilvl="0" w:tplc="B712B32C">
      <w:start w:val="1"/>
      <w:numFmt w:val="lowerLetter"/>
      <w:lvlText w:val="%1"/>
      <w:lvlJc w:val="left"/>
      <w:pPr>
        <w:ind w:left="114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7A0D28E7"/>
    <w:multiLevelType w:val="hybridMultilevel"/>
    <w:tmpl w:val="4D60DB4E"/>
    <w:lvl w:ilvl="0" w:tplc="B5DE7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262626"/>
        <w:sz w:val="20"/>
        <w:szCs w:val="20"/>
      </w:rPr>
    </w:lvl>
    <w:lvl w:ilvl="1" w:tplc="3DD45F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B6"/>
    <w:rsid w:val="0000276F"/>
    <w:rsid w:val="00002F5E"/>
    <w:rsid w:val="00003D98"/>
    <w:rsid w:val="00007B58"/>
    <w:rsid w:val="000160D4"/>
    <w:rsid w:val="0002268C"/>
    <w:rsid w:val="000226C5"/>
    <w:rsid w:val="00037C3B"/>
    <w:rsid w:val="000455C3"/>
    <w:rsid w:val="00046042"/>
    <w:rsid w:val="0005775D"/>
    <w:rsid w:val="00062B6A"/>
    <w:rsid w:val="0006398D"/>
    <w:rsid w:val="00066FE6"/>
    <w:rsid w:val="00070340"/>
    <w:rsid w:val="0007407F"/>
    <w:rsid w:val="000762AB"/>
    <w:rsid w:val="00084E31"/>
    <w:rsid w:val="00094040"/>
    <w:rsid w:val="00095F37"/>
    <w:rsid w:val="000B5252"/>
    <w:rsid w:val="000C3581"/>
    <w:rsid w:val="000D1A4C"/>
    <w:rsid w:val="000D1AC4"/>
    <w:rsid w:val="000D457B"/>
    <w:rsid w:val="000E2FAA"/>
    <w:rsid w:val="000F4998"/>
    <w:rsid w:val="00103434"/>
    <w:rsid w:val="001211D7"/>
    <w:rsid w:val="001273C5"/>
    <w:rsid w:val="00130BE4"/>
    <w:rsid w:val="0013199A"/>
    <w:rsid w:val="0014246A"/>
    <w:rsid w:val="00142E0D"/>
    <w:rsid w:val="001577A3"/>
    <w:rsid w:val="001768A6"/>
    <w:rsid w:val="001848A7"/>
    <w:rsid w:val="001850C6"/>
    <w:rsid w:val="00194153"/>
    <w:rsid w:val="001B543C"/>
    <w:rsid w:val="001B6DE2"/>
    <w:rsid w:val="001B74FA"/>
    <w:rsid w:val="001C4B83"/>
    <w:rsid w:val="001D7D89"/>
    <w:rsid w:val="001F3A50"/>
    <w:rsid w:val="001F480A"/>
    <w:rsid w:val="001F4A0C"/>
    <w:rsid w:val="00202DAE"/>
    <w:rsid w:val="00212436"/>
    <w:rsid w:val="00226D2D"/>
    <w:rsid w:val="00242333"/>
    <w:rsid w:val="00245A93"/>
    <w:rsid w:val="00247BD6"/>
    <w:rsid w:val="00253712"/>
    <w:rsid w:val="00272A12"/>
    <w:rsid w:val="002744B4"/>
    <w:rsid w:val="00282DDB"/>
    <w:rsid w:val="0028482B"/>
    <w:rsid w:val="00287F41"/>
    <w:rsid w:val="002A708B"/>
    <w:rsid w:val="002B3FC8"/>
    <w:rsid w:val="002D078B"/>
    <w:rsid w:val="002D7B9A"/>
    <w:rsid w:val="002E4FA0"/>
    <w:rsid w:val="002F3CF0"/>
    <w:rsid w:val="002F4D13"/>
    <w:rsid w:val="0030194A"/>
    <w:rsid w:val="00307035"/>
    <w:rsid w:val="003162BC"/>
    <w:rsid w:val="00330EDD"/>
    <w:rsid w:val="00340212"/>
    <w:rsid w:val="0034645E"/>
    <w:rsid w:val="00347233"/>
    <w:rsid w:val="00351660"/>
    <w:rsid w:val="00352FEA"/>
    <w:rsid w:val="00363875"/>
    <w:rsid w:val="003724E1"/>
    <w:rsid w:val="00381255"/>
    <w:rsid w:val="00387823"/>
    <w:rsid w:val="003A4D8D"/>
    <w:rsid w:val="003A782E"/>
    <w:rsid w:val="003B4558"/>
    <w:rsid w:val="003B4D1B"/>
    <w:rsid w:val="003C7FA6"/>
    <w:rsid w:val="003D4269"/>
    <w:rsid w:val="003E33BD"/>
    <w:rsid w:val="003E682C"/>
    <w:rsid w:val="003F56F3"/>
    <w:rsid w:val="00421190"/>
    <w:rsid w:val="0042500C"/>
    <w:rsid w:val="00425270"/>
    <w:rsid w:val="00427982"/>
    <w:rsid w:val="00430522"/>
    <w:rsid w:val="004318B3"/>
    <w:rsid w:val="00455686"/>
    <w:rsid w:val="004576AA"/>
    <w:rsid w:val="00464A0B"/>
    <w:rsid w:val="00464F45"/>
    <w:rsid w:val="00480EDD"/>
    <w:rsid w:val="004851C0"/>
    <w:rsid w:val="00496A46"/>
    <w:rsid w:val="00497239"/>
    <w:rsid w:val="004A0FE4"/>
    <w:rsid w:val="004A3DCF"/>
    <w:rsid w:val="004B2E4F"/>
    <w:rsid w:val="004B6066"/>
    <w:rsid w:val="004D0636"/>
    <w:rsid w:val="004D11D5"/>
    <w:rsid w:val="004D18BB"/>
    <w:rsid w:val="004E11BC"/>
    <w:rsid w:val="004E1697"/>
    <w:rsid w:val="004E4CBE"/>
    <w:rsid w:val="004F1DAD"/>
    <w:rsid w:val="004F53D3"/>
    <w:rsid w:val="00505208"/>
    <w:rsid w:val="0052053F"/>
    <w:rsid w:val="0052108D"/>
    <w:rsid w:val="0053570C"/>
    <w:rsid w:val="00535BA8"/>
    <w:rsid w:val="005435AD"/>
    <w:rsid w:val="00546EB8"/>
    <w:rsid w:val="00546FAA"/>
    <w:rsid w:val="00556652"/>
    <w:rsid w:val="00572E2C"/>
    <w:rsid w:val="00573CF2"/>
    <w:rsid w:val="0057406D"/>
    <w:rsid w:val="00594A9F"/>
    <w:rsid w:val="005A24C3"/>
    <w:rsid w:val="005B4A69"/>
    <w:rsid w:val="005B5CCC"/>
    <w:rsid w:val="005C1433"/>
    <w:rsid w:val="005D4693"/>
    <w:rsid w:val="005E2A07"/>
    <w:rsid w:val="005E6BF6"/>
    <w:rsid w:val="005F133F"/>
    <w:rsid w:val="005F1E1F"/>
    <w:rsid w:val="00606299"/>
    <w:rsid w:val="00606ED8"/>
    <w:rsid w:val="006149AC"/>
    <w:rsid w:val="00614FE5"/>
    <w:rsid w:val="006278EF"/>
    <w:rsid w:val="00645E14"/>
    <w:rsid w:val="00652798"/>
    <w:rsid w:val="006610E5"/>
    <w:rsid w:val="0066500C"/>
    <w:rsid w:val="006806C5"/>
    <w:rsid w:val="006806CC"/>
    <w:rsid w:val="00680EE3"/>
    <w:rsid w:val="0068358F"/>
    <w:rsid w:val="006878F8"/>
    <w:rsid w:val="00697BDE"/>
    <w:rsid w:val="006A2116"/>
    <w:rsid w:val="006A3E46"/>
    <w:rsid w:val="006B4CBD"/>
    <w:rsid w:val="006C093D"/>
    <w:rsid w:val="006C2AE4"/>
    <w:rsid w:val="006D16BC"/>
    <w:rsid w:val="006D4A9B"/>
    <w:rsid w:val="006D5B2F"/>
    <w:rsid w:val="006E0D9E"/>
    <w:rsid w:val="006F0AA8"/>
    <w:rsid w:val="006F4713"/>
    <w:rsid w:val="007118DA"/>
    <w:rsid w:val="00712CE3"/>
    <w:rsid w:val="007144D6"/>
    <w:rsid w:val="00720265"/>
    <w:rsid w:val="00720E0D"/>
    <w:rsid w:val="00721468"/>
    <w:rsid w:val="00734170"/>
    <w:rsid w:val="00734B34"/>
    <w:rsid w:val="00741EEC"/>
    <w:rsid w:val="00744CF8"/>
    <w:rsid w:val="007560DE"/>
    <w:rsid w:val="007773C9"/>
    <w:rsid w:val="00794030"/>
    <w:rsid w:val="00795DDF"/>
    <w:rsid w:val="00796158"/>
    <w:rsid w:val="007A585D"/>
    <w:rsid w:val="007B5F30"/>
    <w:rsid w:val="007C3F95"/>
    <w:rsid w:val="007C5909"/>
    <w:rsid w:val="007E69AB"/>
    <w:rsid w:val="007F44F3"/>
    <w:rsid w:val="007F6A3D"/>
    <w:rsid w:val="008013C0"/>
    <w:rsid w:val="00807DD9"/>
    <w:rsid w:val="0082189F"/>
    <w:rsid w:val="00831AEB"/>
    <w:rsid w:val="0083364E"/>
    <w:rsid w:val="00834654"/>
    <w:rsid w:val="00836A1A"/>
    <w:rsid w:val="008450FE"/>
    <w:rsid w:val="00845158"/>
    <w:rsid w:val="00853EDB"/>
    <w:rsid w:val="0086794E"/>
    <w:rsid w:val="0087101C"/>
    <w:rsid w:val="00885A79"/>
    <w:rsid w:val="00894EC1"/>
    <w:rsid w:val="008A0CB2"/>
    <w:rsid w:val="008B264F"/>
    <w:rsid w:val="008B5F62"/>
    <w:rsid w:val="008D2A17"/>
    <w:rsid w:val="008D2C1A"/>
    <w:rsid w:val="008D64D1"/>
    <w:rsid w:val="00900017"/>
    <w:rsid w:val="00916BD6"/>
    <w:rsid w:val="0091759B"/>
    <w:rsid w:val="00926741"/>
    <w:rsid w:val="0093351E"/>
    <w:rsid w:val="00941294"/>
    <w:rsid w:val="00944FEF"/>
    <w:rsid w:val="009578FA"/>
    <w:rsid w:val="00973EE0"/>
    <w:rsid w:val="00997ABC"/>
    <w:rsid w:val="009A7268"/>
    <w:rsid w:val="009A7AB7"/>
    <w:rsid w:val="009B4296"/>
    <w:rsid w:val="009C2744"/>
    <w:rsid w:val="009E15FA"/>
    <w:rsid w:val="009F3EA6"/>
    <w:rsid w:val="00A131BA"/>
    <w:rsid w:val="00A21098"/>
    <w:rsid w:val="00A31F95"/>
    <w:rsid w:val="00A3459B"/>
    <w:rsid w:val="00A40714"/>
    <w:rsid w:val="00A40BCF"/>
    <w:rsid w:val="00A445D4"/>
    <w:rsid w:val="00A44DD4"/>
    <w:rsid w:val="00A47561"/>
    <w:rsid w:val="00A522A4"/>
    <w:rsid w:val="00A56D71"/>
    <w:rsid w:val="00A65CD1"/>
    <w:rsid w:val="00A804EF"/>
    <w:rsid w:val="00A84277"/>
    <w:rsid w:val="00A86D70"/>
    <w:rsid w:val="00A97973"/>
    <w:rsid w:val="00AA2AC5"/>
    <w:rsid w:val="00AB0400"/>
    <w:rsid w:val="00B021EB"/>
    <w:rsid w:val="00B226B4"/>
    <w:rsid w:val="00B41042"/>
    <w:rsid w:val="00B43F15"/>
    <w:rsid w:val="00B452A8"/>
    <w:rsid w:val="00B45A34"/>
    <w:rsid w:val="00B81F22"/>
    <w:rsid w:val="00B83019"/>
    <w:rsid w:val="00B84AF7"/>
    <w:rsid w:val="00BB1DB6"/>
    <w:rsid w:val="00BB5B94"/>
    <w:rsid w:val="00BB7647"/>
    <w:rsid w:val="00BC1311"/>
    <w:rsid w:val="00BE1743"/>
    <w:rsid w:val="00BE7400"/>
    <w:rsid w:val="00BF1521"/>
    <w:rsid w:val="00BF7A08"/>
    <w:rsid w:val="00C61678"/>
    <w:rsid w:val="00C76388"/>
    <w:rsid w:val="00CA46E4"/>
    <w:rsid w:val="00CA5B98"/>
    <w:rsid w:val="00CB5DBB"/>
    <w:rsid w:val="00CC05EE"/>
    <w:rsid w:val="00CC1488"/>
    <w:rsid w:val="00CC3E82"/>
    <w:rsid w:val="00CC659A"/>
    <w:rsid w:val="00CC7FF5"/>
    <w:rsid w:val="00CD2575"/>
    <w:rsid w:val="00CD4543"/>
    <w:rsid w:val="00CD543E"/>
    <w:rsid w:val="00CE42D5"/>
    <w:rsid w:val="00CF2DD1"/>
    <w:rsid w:val="00CF48D5"/>
    <w:rsid w:val="00D02759"/>
    <w:rsid w:val="00D038D4"/>
    <w:rsid w:val="00D06B96"/>
    <w:rsid w:val="00D25339"/>
    <w:rsid w:val="00D255AE"/>
    <w:rsid w:val="00D277F8"/>
    <w:rsid w:val="00D27848"/>
    <w:rsid w:val="00D464CC"/>
    <w:rsid w:val="00D52753"/>
    <w:rsid w:val="00D54670"/>
    <w:rsid w:val="00D62B23"/>
    <w:rsid w:val="00D64CFF"/>
    <w:rsid w:val="00D660BE"/>
    <w:rsid w:val="00D66DAA"/>
    <w:rsid w:val="00D86B84"/>
    <w:rsid w:val="00D91841"/>
    <w:rsid w:val="00D93C45"/>
    <w:rsid w:val="00D95225"/>
    <w:rsid w:val="00DA029D"/>
    <w:rsid w:val="00DB688E"/>
    <w:rsid w:val="00DC0E42"/>
    <w:rsid w:val="00DC149A"/>
    <w:rsid w:val="00DC402A"/>
    <w:rsid w:val="00DE2700"/>
    <w:rsid w:val="00DE28D4"/>
    <w:rsid w:val="00DE34E3"/>
    <w:rsid w:val="00DE52C0"/>
    <w:rsid w:val="00DE6C5C"/>
    <w:rsid w:val="00DE74F1"/>
    <w:rsid w:val="00DF1513"/>
    <w:rsid w:val="00E023E9"/>
    <w:rsid w:val="00E037B1"/>
    <w:rsid w:val="00E05CB9"/>
    <w:rsid w:val="00E068A1"/>
    <w:rsid w:val="00E11243"/>
    <w:rsid w:val="00E12ABC"/>
    <w:rsid w:val="00E14C58"/>
    <w:rsid w:val="00E23B76"/>
    <w:rsid w:val="00E26A3B"/>
    <w:rsid w:val="00E31D71"/>
    <w:rsid w:val="00E6260C"/>
    <w:rsid w:val="00E64AA3"/>
    <w:rsid w:val="00E673CD"/>
    <w:rsid w:val="00E707B1"/>
    <w:rsid w:val="00E74334"/>
    <w:rsid w:val="00E87C41"/>
    <w:rsid w:val="00E968CC"/>
    <w:rsid w:val="00EA4066"/>
    <w:rsid w:val="00EA7D7F"/>
    <w:rsid w:val="00EB01FC"/>
    <w:rsid w:val="00EB3B41"/>
    <w:rsid w:val="00EC0049"/>
    <w:rsid w:val="00EC35E3"/>
    <w:rsid w:val="00EC4F18"/>
    <w:rsid w:val="00ED1F00"/>
    <w:rsid w:val="00F27A7E"/>
    <w:rsid w:val="00F27F11"/>
    <w:rsid w:val="00F36763"/>
    <w:rsid w:val="00F41226"/>
    <w:rsid w:val="00F4617B"/>
    <w:rsid w:val="00F47982"/>
    <w:rsid w:val="00F50403"/>
    <w:rsid w:val="00F65ACE"/>
    <w:rsid w:val="00F65B08"/>
    <w:rsid w:val="00F664D7"/>
    <w:rsid w:val="00F70F77"/>
    <w:rsid w:val="00F72F3C"/>
    <w:rsid w:val="00F74EFC"/>
    <w:rsid w:val="00F80B3B"/>
    <w:rsid w:val="00F93755"/>
    <w:rsid w:val="00F97D2F"/>
    <w:rsid w:val="00FB57BD"/>
    <w:rsid w:val="00FB63C6"/>
    <w:rsid w:val="00FE214F"/>
    <w:rsid w:val="00FE56E1"/>
    <w:rsid w:val="00FF5A6E"/>
    <w:rsid w:val="00FF729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53DE5"/>
  <w15:docId w15:val="{65A3290C-C0DC-47EF-A77F-85F4C84F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D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77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65ACE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B1DB6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BB1D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1DB6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BB1DB6"/>
    <w:rPr>
      <w:rFonts w:ascii="Times New Roman" w:hAnsi="Times New Roman"/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BB1D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1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D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F1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D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semiHidden/>
    <w:rsid w:val="002744B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3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70C"/>
    <w:rPr>
      <w:rFonts w:ascii="Tahoma" w:hAnsi="Tahoma" w:cs="Tahoma"/>
      <w:sz w:val="16"/>
      <w:szCs w:val="1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A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7773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BECKLEY  PARISH  COUNCIL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BECKLEY  PARISH  COUNCIL</dc:title>
  <dc:creator>Beckley</dc:creator>
  <cp:lastModifiedBy>Valerie Ades</cp:lastModifiedBy>
  <cp:revision>7</cp:revision>
  <cp:lastPrinted>2018-07-31T16:37:00Z</cp:lastPrinted>
  <dcterms:created xsi:type="dcterms:W3CDTF">2018-12-31T16:28:00Z</dcterms:created>
  <dcterms:modified xsi:type="dcterms:W3CDTF">2019-01-01T15:41:00Z</dcterms:modified>
</cp:coreProperties>
</file>