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3BA4" w14:textId="77777777" w:rsidR="00244EDD" w:rsidRPr="00244EDD" w:rsidRDefault="00244EDD" w:rsidP="00244EDD">
      <w:pPr>
        <w:tabs>
          <w:tab w:val="left" w:pos="900"/>
        </w:tabs>
        <w:spacing w:after="120"/>
        <w:ind w:right="-23"/>
        <w:jc w:val="center"/>
        <w:rPr>
          <w:rFonts w:ascii="Calibri" w:hAnsi="Calibri" w:cs="Tahoma"/>
          <w:b/>
          <w:color w:val="262626" w:themeColor="text1" w:themeTint="D9"/>
        </w:rPr>
      </w:pPr>
      <w:proofErr w:type="gramStart"/>
      <w:r w:rsidRPr="00244EDD">
        <w:rPr>
          <w:rFonts w:ascii="Calibri" w:hAnsi="Calibri" w:cs="Tahoma"/>
          <w:b/>
          <w:color w:val="262626" w:themeColor="text1" w:themeTint="D9"/>
        </w:rPr>
        <w:t>BECKLEY  PARISH</w:t>
      </w:r>
      <w:proofErr w:type="gramEnd"/>
      <w:r w:rsidRPr="00244EDD">
        <w:rPr>
          <w:rFonts w:ascii="Calibri" w:hAnsi="Calibri" w:cs="Tahoma"/>
          <w:b/>
          <w:color w:val="262626" w:themeColor="text1" w:themeTint="D9"/>
        </w:rPr>
        <w:t xml:space="preserve">  COUNCIL</w:t>
      </w:r>
    </w:p>
    <w:p w14:paraId="1B42C7F7" w14:textId="77777777" w:rsidR="00244EDD" w:rsidRDefault="00244EDD" w:rsidP="00244EDD">
      <w:pPr>
        <w:tabs>
          <w:tab w:val="left" w:pos="426"/>
        </w:tabs>
        <w:jc w:val="center"/>
        <w:rPr>
          <w:rFonts w:ascii="Calibri" w:hAnsi="Calibri"/>
          <w:b/>
          <w:color w:val="262626" w:themeColor="text1" w:themeTint="D9"/>
          <w:sz w:val="20"/>
          <w:szCs w:val="20"/>
        </w:rPr>
      </w:pPr>
      <w:r w:rsidRPr="001B74FA">
        <w:rPr>
          <w:rFonts w:ascii="Calibri" w:hAnsi="Calibri"/>
          <w:b/>
          <w:color w:val="262626" w:themeColor="text1" w:themeTint="D9"/>
          <w:sz w:val="20"/>
          <w:szCs w:val="20"/>
        </w:rPr>
        <w:t>I hereby give notice that the monthly meeting of the Parish Council</w:t>
      </w:r>
      <w:r>
        <w:rPr>
          <w:rFonts w:ascii="Calibri" w:hAnsi="Calibri"/>
          <w:b/>
          <w:color w:val="262626" w:themeColor="text1" w:themeTint="D9"/>
          <w:sz w:val="20"/>
          <w:szCs w:val="20"/>
        </w:rPr>
        <w:t xml:space="preserve"> will</w:t>
      </w:r>
      <w:r w:rsidRPr="001B74FA">
        <w:rPr>
          <w:rFonts w:ascii="Calibri" w:hAnsi="Calibri"/>
          <w:b/>
          <w:color w:val="262626" w:themeColor="text1" w:themeTint="D9"/>
          <w:sz w:val="20"/>
          <w:szCs w:val="20"/>
        </w:rPr>
        <w:t xml:space="preserve"> be held in the VILLAGE CENTRE </w:t>
      </w:r>
    </w:p>
    <w:p w14:paraId="6BFE09D9" w14:textId="030B30DC" w:rsidR="00244EDD" w:rsidRPr="001B74FA" w:rsidRDefault="00244EDD" w:rsidP="00244EDD">
      <w:pPr>
        <w:tabs>
          <w:tab w:val="left" w:pos="426"/>
        </w:tabs>
        <w:jc w:val="center"/>
        <w:rPr>
          <w:rFonts w:ascii="Calibri" w:hAnsi="Calibri"/>
          <w:b/>
          <w:color w:val="262626" w:themeColor="text1" w:themeTint="D9"/>
          <w:sz w:val="20"/>
          <w:szCs w:val="20"/>
        </w:rPr>
      </w:pPr>
      <w:r w:rsidRPr="001B74FA">
        <w:rPr>
          <w:rFonts w:ascii="Calibri" w:hAnsi="Calibri"/>
          <w:b/>
          <w:color w:val="262626" w:themeColor="text1" w:themeTint="D9"/>
          <w:sz w:val="20"/>
          <w:szCs w:val="20"/>
        </w:rPr>
        <w:t xml:space="preserve">AT 7.30PM ON </w:t>
      </w:r>
      <w:r w:rsidRPr="00244EDD">
        <w:rPr>
          <w:rFonts w:ascii="Calibri" w:hAnsi="Calibri"/>
          <w:b/>
          <w:color w:val="262626" w:themeColor="text1" w:themeTint="D9"/>
          <w:sz w:val="20"/>
          <w:szCs w:val="20"/>
        </w:rPr>
        <w:t>MONDAY, 4 FEBRUARY 2019</w:t>
      </w:r>
      <w:r w:rsidRPr="00244EDD">
        <w:rPr>
          <w:rFonts w:ascii="Calibri" w:hAnsi="Calibri" w:cs="Tahoma"/>
          <w:b/>
          <w:color w:val="262626" w:themeColor="text1" w:themeTint="D9"/>
          <w:sz w:val="20"/>
          <w:szCs w:val="20"/>
        </w:rPr>
        <w:t xml:space="preserve">, </w:t>
      </w:r>
      <w:r w:rsidRPr="00244EDD">
        <w:rPr>
          <w:rFonts w:ascii="Calibri" w:hAnsi="Calibri"/>
          <w:b/>
          <w:color w:val="262626" w:themeColor="text1" w:themeTint="D9"/>
          <w:sz w:val="20"/>
          <w:szCs w:val="20"/>
        </w:rPr>
        <w:t>to resolve</w:t>
      </w:r>
      <w:r w:rsidRPr="001B74FA">
        <w:rPr>
          <w:rFonts w:ascii="Calibri" w:hAnsi="Calibri"/>
          <w:b/>
          <w:color w:val="262626" w:themeColor="text1" w:themeTint="D9"/>
          <w:sz w:val="20"/>
          <w:szCs w:val="20"/>
        </w:rPr>
        <w:t xml:space="preserve"> the matters shown in the agenda below.</w:t>
      </w:r>
    </w:p>
    <w:p w14:paraId="1AB4F47E" w14:textId="77777777" w:rsidR="003E33BD" w:rsidRPr="007C3F95" w:rsidRDefault="007C3F95" w:rsidP="0053570C">
      <w:pPr>
        <w:tabs>
          <w:tab w:val="left" w:pos="900"/>
        </w:tabs>
        <w:ind w:right="-23"/>
        <w:jc w:val="center"/>
        <w:rPr>
          <w:rFonts w:ascii="Calibri" w:hAnsi="Calibri"/>
          <w:color w:val="262626" w:themeColor="text1" w:themeTint="D9"/>
          <w:sz w:val="22"/>
          <w:szCs w:val="22"/>
        </w:rPr>
      </w:pPr>
      <w:r>
        <w:rPr>
          <w:noProof/>
          <w:color w:val="262626" w:themeColor="text1" w:themeTint="D9"/>
          <w:lang w:eastAsia="en-GB"/>
        </w:rPr>
        <w:drawing>
          <wp:anchor distT="0" distB="0" distL="114300" distR="114300" simplePos="0" relativeHeight="251657728" behindDoc="1" locked="0" layoutInCell="1" allowOverlap="1" wp14:anchorId="0591FB64" wp14:editId="4C65EED7">
            <wp:simplePos x="0" y="0"/>
            <wp:positionH relativeFrom="column">
              <wp:posOffset>3751580</wp:posOffset>
            </wp:positionH>
            <wp:positionV relativeFrom="paragraph">
              <wp:posOffset>76835</wp:posOffset>
            </wp:positionV>
            <wp:extent cx="1176020" cy="342265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8" t="2257" r="68782" b="90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342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448E9" w14:textId="543CB6E1" w:rsidR="003E33BD" w:rsidRPr="00CB5DBB" w:rsidRDefault="003E33BD" w:rsidP="00BB1DB6">
      <w:pPr>
        <w:tabs>
          <w:tab w:val="right" w:pos="9498"/>
        </w:tabs>
        <w:rPr>
          <w:rFonts w:ascii="Calibri" w:hAnsi="Calibri"/>
          <w:color w:val="262626" w:themeColor="text1" w:themeTint="D9"/>
          <w:sz w:val="20"/>
          <w:szCs w:val="20"/>
        </w:rPr>
      </w:pPr>
      <w:r w:rsidRPr="00CB5DBB">
        <w:rPr>
          <w:rFonts w:ascii="Calibri" w:hAnsi="Calibri"/>
          <w:color w:val="262626" w:themeColor="text1" w:themeTint="D9"/>
          <w:sz w:val="20"/>
          <w:szCs w:val="20"/>
        </w:rPr>
        <w:t xml:space="preserve">Dated this </w:t>
      </w:r>
      <w:r w:rsidR="00926741">
        <w:rPr>
          <w:rFonts w:ascii="Calibri" w:hAnsi="Calibri"/>
          <w:color w:val="262626" w:themeColor="text1" w:themeTint="D9"/>
          <w:sz w:val="20"/>
          <w:szCs w:val="20"/>
        </w:rPr>
        <w:t xml:space="preserve">day </w:t>
      </w:r>
      <w:r w:rsidR="007F1EBD">
        <w:rPr>
          <w:rFonts w:ascii="Calibri" w:hAnsi="Calibri"/>
          <w:color w:val="262626" w:themeColor="text1" w:themeTint="D9"/>
          <w:sz w:val="20"/>
          <w:szCs w:val="20"/>
        </w:rPr>
        <w:t>29</w:t>
      </w:r>
      <w:r w:rsidR="001E1E0C">
        <w:rPr>
          <w:rFonts w:ascii="Calibri" w:hAnsi="Calibri"/>
          <w:color w:val="262626" w:themeColor="text1" w:themeTint="D9"/>
          <w:sz w:val="20"/>
          <w:szCs w:val="20"/>
        </w:rPr>
        <w:t xml:space="preserve"> January 2019</w:t>
      </w:r>
      <w:r w:rsidRPr="00CB5DBB">
        <w:rPr>
          <w:rFonts w:ascii="Calibri" w:hAnsi="Calibri"/>
          <w:color w:val="262626" w:themeColor="text1" w:themeTint="D9"/>
          <w:sz w:val="20"/>
          <w:szCs w:val="20"/>
        </w:rPr>
        <w:tab/>
        <w:t>Clerk and RFO.</w:t>
      </w:r>
    </w:p>
    <w:p w14:paraId="443DE2E5" w14:textId="77777777" w:rsidR="003E33BD" w:rsidRPr="00CB5DBB" w:rsidRDefault="003E33BD" w:rsidP="00BB1DB6">
      <w:pPr>
        <w:tabs>
          <w:tab w:val="right" w:pos="9781"/>
        </w:tabs>
        <w:rPr>
          <w:rFonts w:ascii="Calibri" w:hAnsi="Calibri"/>
          <w:color w:val="262626" w:themeColor="text1" w:themeTint="D9"/>
          <w:sz w:val="20"/>
          <w:szCs w:val="20"/>
          <w:lang w:eastAsia="en-GB"/>
        </w:rPr>
      </w:pPr>
      <w:r w:rsidRPr="00CB5DBB">
        <w:rPr>
          <w:rFonts w:ascii="Calibri" w:hAnsi="Calibri"/>
          <w:color w:val="262626" w:themeColor="text1" w:themeTint="D9"/>
          <w:sz w:val="20"/>
          <w:szCs w:val="20"/>
        </w:rPr>
        <w:t>________________________________________________________________</w:t>
      </w:r>
      <w:r w:rsidR="00E12ABC">
        <w:rPr>
          <w:rFonts w:ascii="Calibri" w:hAnsi="Calibri"/>
          <w:color w:val="262626" w:themeColor="text1" w:themeTint="D9"/>
          <w:sz w:val="20"/>
          <w:szCs w:val="20"/>
        </w:rPr>
        <w:t>__________</w:t>
      </w:r>
      <w:r w:rsidRPr="00CB5DBB">
        <w:rPr>
          <w:rFonts w:ascii="Calibri" w:hAnsi="Calibri"/>
          <w:color w:val="262626" w:themeColor="text1" w:themeTint="D9"/>
          <w:sz w:val="20"/>
          <w:szCs w:val="20"/>
        </w:rPr>
        <w:t>_____________________</w:t>
      </w:r>
    </w:p>
    <w:p w14:paraId="15363346" w14:textId="77777777" w:rsidR="003E33BD" w:rsidRPr="007C3F95" w:rsidRDefault="003E33BD" w:rsidP="00BB1DB6">
      <w:pPr>
        <w:tabs>
          <w:tab w:val="left" w:pos="900"/>
        </w:tabs>
        <w:ind w:right="-23"/>
        <w:jc w:val="center"/>
        <w:rPr>
          <w:rFonts w:ascii="Calibri" w:hAnsi="Calibri" w:cs="Tahoma"/>
          <w:b/>
          <w:color w:val="262626" w:themeColor="text1" w:themeTint="D9"/>
          <w:sz w:val="22"/>
          <w:szCs w:val="22"/>
        </w:rPr>
      </w:pPr>
    </w:p>
    <w:p w14:paraId="5B59D43A" w14:textId="77777777" w:rsidR="003E33BD" w:rsidRPr="007C3F95" w:rsidRDefault="003E33BD" w:rsidP="00BB1DB6">
      <w:pPr>
        <w:tabs>
          <w:tab w:val="left" w:pos="900"/>
        </w:tabs>
        <w:ind w:right="-25"/>
        <w:jc w:val="center"/>
        <w:rPr>
          <w:rFonts w:ascii="Calibri" w:hAnsi="Calibri" w:cs="Tahoma"/>
          <w:b/>
          <w:color w:val="262626" w:themeColor="text1" w:themeTint="D9"/>
          <w:sz w:val="20"/>
          <w:szCs w:val="20"/>
        </w:rPr>
      </w:pPr>
      <w:r w:rsidRPr="007C3F95">
        <w:rPr>
          <w:rFonts w:ascii="Calibri" w:hAnsi="Calibri" w:cs="Tahoma"/>
          <w:b/>
          <w:color w:val="262626" w:themeColor="text1" w:themeTint="D9"/>
          <w:sz w:val="20"/>
          <w:szCs w:val="20"/>
        </w:rPr>
        <w:t xml:space="preserve">AGENDA </w:t>
      </w:r>
    </w:p>
    <w:p w14:paraId="502933B0" w14:textId="57B0C712" w:rsidR="002F5077" w:rsidRPr="002F5077" w:rsidRDefault="002F5077" w:rsidP="002F5077">
      <w:pPr>
        <w:tabs>
          <w:tab w:val="left" w:pos="426"/>
        </w:tabs>
        <w:spacing w:after="120"/>
        <w:ind w:right="-25"/>
        <w:jc w:val="both"/>
        <w:rPr>
          <w:rFonts w:ascii="Calibri" w:hAnsi="Calibri"/>
          <w:color w:val="262626" w:themeColor="text1" w:themeTint="D9"/>
          <w:sz w:val="20"/>
          <w:szCs w:val="20"/>
        </w:rPr>
      </w:pPr>
      <w:r w:rsidRPr="002F5077">
        <w:rPr>
          <w:rFonts w:ascii="Calibri" w:hAnsi="Calibri"/>
          <w:color w:val="262626" w:themeColor="text1" w:themeTint="D9"/>
          <w:sz w:val="20"/>
          <w:szCs w:val="20"/>
        </w:rPr>
        <w:t>Address by Mr Simon Thurston, Headteacher at Beckley School, regarding how the children may be included in village life/practices.</w:t>
      </w:r>
    </w:p>
    <w:p w14:paraId="5E1C94B3" w14:textId="1ED47637" w:rsidR="003E33BD" w:rsidRPr="00447374" w:rsidRDefault="003E33BD" w:rsidP="0002268C">
      <w:pPr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6" w:right="-25" w:hanging="426"/>
        <w:jc w:val="both"/>
        <w:rPr>
          <w:rFonts w:ascii="Calibri" w:hAnsi="Calibri"/>
          <w:b/>
          <w:color w:val="262626" w:themeColor="text1" w:themeTint="D9"/>
          <w:sz w:val="20"/>
          <w:szCs w:val="20"/>
        </w:rPr>
      </w:pPr>
      <w:r w:rsidRPr="007C3F95">
        <w:rPr>
          <w:rStyle w:val="Strong"/>
          <w:rFonts w:ascii="Calibri" w:hAnsi="Calibri"/>
          <w:bCs w:val="0"/>
          <w:color w:val="262626" w:themeColor="text1" w:themeTint="D9"/>
          <w:sz w:val="20"/>
          <w:szCs w:val="20"/>
        </w:rPr>
        <w:t>Public Questions</w:t>
      </w:r>
      <w:r w:rsidRPr="007C3F95">
        <w:rPr>
          <w:rStyle w:val="Strong"/>
          <w:rFonts w:ascii="Calibri" w:hAnsi="Calibri"/>
          <w:b w:val="0"/>
          <w:bCs w:val="0"/>
          <w:color w:val="262626" w:themeColor="text1" w:themeTint="D9"/>
          <w:sz w:val="20"/>
          <w:szCs w:val="20"/>
        </w:rPr>
        <w:t xml:space="preserve"> – to </w:t>
      </w:r>
      <w:r w:rsidRPr="007C3F95">
        <w:rPr>
          <w:rFonts w:ascii="Calibri" w:hAnsi="Calibri" w:cs="Tahoma"/>
          <w:color w:val="262626" w:themeColor="text1" w:themeTint="D9"/>
          <w:sz w:val="20"/>
          <w:szCs w:val="20"/>
        </w:rPr>
        <w:t xml:space="preserve">allow questions (10 minutes) from members of the public following which they </w:t>
      </w:r>
      <w:r w:rsidRPr="007C3F95">
        <w:rPr>
          <w:rFonts w:ascii="Calibri" w:hAnsi="Calibri"/>
          <w:color w:val="262626" w:themeColor="text1" w:themeTint="D9"/>
          <w:sz w:val="20"/>
          <w:szCs w:val="20"/>
        </w:rPr>
        <w:t xml:space="preserve">may leave the meeting if they wish, but must remain silent if they stay.  A further period of public question time is allowed at the end of the meeting.  </w:t>
      </w:r>
      <w:r w:rsidRPr="007C3F95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Names of those speaking </w:t>
      </w:r>
      <w:r w:rsidR="001B74FA">
        <w:rPr>
          <w:rFonts w:ascii="Calibri" w:hAnsi="Calibri" w:cs="Calibri"/>
          <w:b/>
          <w:color w:val="262626" w:themeColor="text1" w:themeTint="D9"/>
          <w:sz w:val="20"/>
          <w:szCs w:val="20"/>
        </w:rPr>
        <w:t>will</w:t>
      </w:r>
      <w:r w:rsidRPr="007C3F95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be recorded and </w:t>
      </w:r>
      <w:r w:rsidR="001B74FA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may be </w:t>
      </w:r>
      <w:r w:rsidRPr="007C3F95">
        <w:rPr>
          <w:rFonts w:ascii="Calibri" w:hAnsi="Calibri" w:cs="Calibri"/>
          <w:b/>
          <w:color w:val="262626" w:themeColor="text1" w:themeTint="D9"/>
          <w:sz w:val="20"/>
          <w:szCs w:val="20"/>
        </w:rPr>
        <w:t>reported in the minutes.</w:t>
      </w:r>
    </w:p>
    <w:p w14:paraId="09817FC8" w14:textId="77777777" w:rsidR="003E33BD" w:rsidRPr="007C3F95" w:rsidRDefault="003E33BD" w:rsidP="0002268C">
      <w:pPr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6" w:hanging="426"/>
        <w:jc w:val="both"/>
        <w:rPr>
          <w:rStyle w:val="Strong"/>
          <w:rFonts w:ascii="Calibri" w:hAnsi="Calibri"/>
          <w:b w:val="0"/>
          <w:bCs w:val="0"/>
          <w:color w:val="262626" w:themeColor="text1" w:themeTint="D9"/>
          <w:sz w:val="20"/>
          <w:szCs w:val="20"/>
        </w:rPr>
      </w:pPr>
      <w:r w:rsidRPr="007C3F95">
        <w:rPr>
          <w:rStyle w:val="Strong"/>
          <w:rFonts w:ascii="Calibri" w:hAnsi="Calibri"/>
          <w:color w:val="262626" w:themeColor="text1" w:themeTint="D9"/>
          <w:sz w:val="20"/>
          <w:szCs w:val="20"/>
        </w:rPr>
        <w:t>Apologies for absence</w:t>
      </w:r>
      <w:r w:rsidR="001B74FA">
        <w:rPr>
          <w:rStyle w:val="Strong"/>
          <w:rFonts w:ascii="Calibri" w:hAnsi="Calibri"/>
          <w:color w:val="262626" w:themeColor="text1" w:themeTint="D9"/>
          <w:sz w:val="20"/>
          <w:szCs w:val="20"/>
        </w:rPr>
        <w:t>.</w:t>
      </w:r>
    </w:p>
    <w:p w14:paraId="480FCC96" w14:textId="77777777" w:rsidR="003E33BD" w:rsidRPr="007C3F95" w:rsidRDefault="003E33BD" w:rsidP="0002268C">
      <w:pPr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6" w:right="-25" w:hanging="426"/>
        <w:jc w:val="both"/>
        <w:rPr>
          <w:rFonts w:ascii="Calibri" w:hAnsi="Calibri"/>
          <w:b/>
          <w:color w:val="262626" w:themeColor="text1" w:themeTint="D9"/>
          <w:sz w:val="20"/>
          <w:szCs w:val="20"/>
        </w:rPr>
      </w:pPr>
      <w:r w:rsidRPr="007C3F95">
        <w:rPr>
          <w:rStyle w:val="Strong"/>
          <w:rFonts w:ascii="Calibri" w:hAnsi="Calibri"/>
          <w:color w:val="262626" w:themeColor="text1" w:themeTint="D9"/>
          <w:sz w:val="20"/>
          <w:szCs w:val="20"/>
        </w:rPr>
        <w:t xml:space="preserve">Declarations of interest </w:t>
      </w:r>
      <w:r w:rsidRPr="007C3F95">
        <w:rPr>
          <w:rFonts w:ascii="Calibri" w:hAnsi="Calibri"/>
          <w:color w:val="262626" w:themeColor="text1" w:themeTint="D9"/>
          <w:sz w:val="20"/>
          <w:szCs w:val="20"/>
        </w:rPr>
        <w:t>whether personal or personal/pecuniary in accordance with the current Code of Conduct regarding matters on the agenda.</w:t>
      </w:r>
      <w:r w:rsidRPr="007C3F95">
        <w:rPr>
          <w:rStyle w:val="apple-converted-space"/>
          <w:rFonts w:ascii="Calibri" w:hAnsi="Calibri"/>
          <w:color w:val="262626" w:themeColor="text1" w:themeTint="D9"/>
          <w:sz w:val="20"/>
          <w:szCs w:val="20"/>
        </w:rPr>
        <w:t> </w:t>
      </w:r>
    </w:p>
    <w:p w14:paraId="2128616C" w14:textId="77777777" w:rsidR="003E33BD" w:rsidRPr="007C3F95" w:rsidRDefault="003E33BD" w:rsidP="0002268C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6" w:right="-23" w:hanging="426"/>
        <w:contextualSpacing w:val="0"/>
        <w:jc w:val="both"/>
        <w:rPr>
          <w:rStyle w:val="Strong"/>
          <w:rFonts w:ascii="Calibri" w:hAnsi="Calibri" w:cs="Calibri"/>
          <w:bCs w:val="0"/>
          <w:color w:val="262626" w:themeColor="text1" w:themeTint="D9"/>
          <w:sz w:val="20"/>
          <w:szCs w:val="20"/>
        </w:rPr>
      </w:pPr>
      <w:r w:rsidRPr="007C3F95">
        <w:rPr>
          <w:rStyle w:val="Strong"/>
          <w:rFonts w:ascii="Calibri" w:hAnsi="Calibri" w:cs="Calibri"/>
          <w:color w:val="262626" w:themeColor="text1" w:themeTint="D9"/>
          <w:sz w:val="20"/>
          <w:szCs w:val="20"/>
        </w:rPr>
        <w:t>Reports from County,</w:t>
      </w:r>
      <w:r w:rsidRPr="007C3F95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</w:t>
      </w:r>
      <w:r w:rsidRPr="007C3F95">
        <w:rPr>
          <w:rStyle w:val="Strong"/>
          <w:rFonts w:ascii="Calibri" w:hAnsi="Calibri" w:cs="Calibri"/>
          <w:color w:val="262626" w:themeColor="text1" w:themeTint="D9"/>
          <w:sz w:val="20"/>
          <w:szCs w:val="20"/>
        </w:rPr>
        <w:t xml:space="preserve">District and Parish Councillors. </w:t>
      </w:r>
    </w:p>
    <w:p w14:paraId="252E384A" w14:textId="6CD6FE42" w:rsidR="00CD543E" w:rsidRPr="00CD543E" w:rsidRDefault="003E33BD" w:rsidP="00CD543E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6" w:right="-23" w:hanging="426"/>
        <w:contextualSpacing w:val="0"/>
        <w:jc w:val="both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r w:rsidRPr="007C3F95">
        <w:rPr>
          <w:rStyle w:val="Strong"/>
          <w:rFonts w:ascii="Calibri" w:hAnsi="Calibri" w:cs="Calibri"/>
          <w:color w:val="262626" w:themeColor="text1" w:themeTint="D9"/>
          <w:sz w:val="20"/>
          <w:szCs w:val="20"/>
        </w:rPr>
        <w:t xml:space="preserve">To </w:t>
      </w:r>
      <w:r w:rsidRPr="007C3F95">
        <w:rPr>
          <w:rFonts w:ascii="Calibri" w:hAnsi="Calibri" w:cs="Calibri"/>
          <w:b/>
          <w:color w:val="262626" w:themeColor="text1" w:themeTint="D9"/>
          <w:sz w:val="20"/>
          <w:szCs w:val="20"/>
        </w:rPr>
        <w:t>consider and approve</w:t>
      </w:r>
      <w:r w:rsidRPr="007C3F95">
        <w:rPr>
          <w:rFonts w:ascii="Calibri" w:hAnsi="Calibri" w:cs="Calibri"/>
          <w:color w:val="262626" w:themeColor="text1" w:themeTint="D9"/>
          <w:sz w:val="20"/>
          <w:szCs w:val="20"/>
        </w:rPr>
        <w:t xml:space="preserve"> the signing by the Chairman of the minutes of the PC </w:t>
      </w:r>
      <w:r w:rsidRPr="00926741">
        <w:rPr>
          <w:rFonts w:ascii="Calibri" w:hAnsi="Calibri" w:cs="Calibri"/>
          <w:color w:val="262626" w:themeColor="text1" w:themeTint="D9"/>
          <w:sz w:val="20"/>
          <w:szCs w:val="20"/>
        </w:rPr>
        <w:t xml:space="preserve">meeting of </w:t>
      </w:r>
      <w:r w:rsidR="00C8265A">
        <w:rPr>
          <w:rFonts w:ascii="Calibri" w:hAnsi="Calibri" w:cs="Calibri"/>
          <w:color w:val="262626" w:themeColor="text1" w:themeTint="D9"/>
          <w:sz w:val="20"/>
          <w:szCs w:val="20"/>
        </w:rPr>
        <w:t>7 January 2019</w:t>
      </w:r>
      <w:r w:rsidRPr="007C3F95">
        <w:rPr>
          <w:rFonts w:ascii="Calibri" w:hAnsi="Calibri" w:cs="Calibri"/>
          <w:color w:val="262626" w:themeColor="text1" w:themeTint="D9"/>
          <w:sz w:val="20"/>
          <w:szCs w:val="20"/>
        </w:rPr>
        <w:t>.</w:t>
      </w:r>
    </w:p>
    <w:p w14:paraId="7932305E" w14:textId="4ED1C4BA" w:rsidR="00CD543E" w:rsidRPr="00EC4F18" w:rsidRDefault="00CD543E" w:rsidP="00CD543E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ind w:left="425" w:right="-23" w:hanging="425"/>
        <w:contextualSpacing w:val="0"/>
        <w:jc w:val="both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r w:rsidRPr="00CD543E">
        <w:rPr>
          <w:rFonts w:ascii="Calibri" w:hAnsi="Calibri" w:cs="Calibri"/>
          <w:b/>
          <w:color w:val="262626" w:themeColor="text1" w:themeTint="D9"/>
          <w:sz w:val="20"/>
          <w:szCs w:val="20"/>
        </w:rPr>
        <w:t>PL</w:t>
      </w:r>
      <w:r w:rsidRPr="00EC4F18">
        <w:rPr>
          <w:rFonts w:ascii="Calibri" w:hAnsi="Calibri" w:cs="Calibri"/>
          <w:b/>
          <w:color w:val="262626" w:themeColor="text1" w:themeTint="D9"/>
          <w:sz w:val="20"/>
          <w:szCs w:val="20"/>
        </w:rPr>
        <w:t>ANNING APPLICATIONS</w:t>
      </w:r>
      <w:r w:rsidR="003E33BD" w:rsidRPr="00EC4F18">
        <w:rPr>
          <w:rFonts w:ascii="Calibri" w:hAnsi="Calibri" w:cs="Calibri"/>
          <w:color w:val="262626" w:themeColor="text1" w:themeTint="D9"/>
          <w:sz w:val="20"/>
          <w:szCs w:val="20"/>
        </w:rPr>
        <w:t xml:space="preserve"> – to consider </w:t>
      </w:r>
      <w:r w:rsidR="00A522A4" w:rsidRPr="00EC4F18">
        <w:rPr>
          <w:rFonts w:ascii="Calibri" w:hAnsi="Calibri" w:cs="Calibri"/>
          <w:color w:val="262626" w:themeColor="text1" w:themeTint="D9"/>
          <w:sz w:val="20"/>
          <w:szCs w:val="20"/>
        </w:rPr>
        <w:t>those</w:t>
      </w:r>
      <w:r w:rsidR="003E33BD" w:rsidRPr="00EC4F18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</w:t>
      </w:r>
      <w:r w:rsidR="003E33BD" w:rsidRPr="00EC4F18">
        <w:rPr>
          <w:rFonts w:ascii="Calibri" w:hAnsi="Calibri" w:cs="Calibri"/>
          <w:color w:val="262626" w:themeColor="text1" w:themeTint="D9"/>
          <w:sz w:val="20"/>
          <w:szCs w:val="20"/>
        </w:rPr>
        <w:t>received from RDC and any other planning matters.</w:t>
      </w:r>
    </w:p>
    <w:p w14:paraId="206136DD" w14:textId="4649B505" w:rsidR="007773C9" w:rsidRDefault="00572E2C" w:rsidP="007773C9">
      <w:pPr>
        <w:tabs>
          <w:tab w:val="left" w:pos="426"/>
        </w:tabs>
        <w:ind w:left="425" w:right="-23"/>
        <w:jc w:val="both"/>
        <w:rPr>
          <w:rFonts w:ascii="Calibri" w:hAnsi="Calibri" w:cs="Calibri"/>
          <w:sz w:val="20"/>
          <w:szCs w:val="20"/>
        </w:rPr>
      </w:pPr>
      <w:r w:rsidRPr="00EC4F18">
        <w:rPr>
          <w:rFonts w:ascii="Calibri" w:hAnsi="Calibri" w:cs="Calibri"/>
          <w:b/>
          <w:sz w:val="20"/>
          <w:szCs w:val="20"/>
        </w:rPr>
        <w:t>RR/</w:t>
      </w:r>
      <w:r w:rsidR="00EC4F18" w:rsidRPr="00EC4F18">
        <w:rPr>
          <w:rFonts w:ascii="Calibri" w:hAnsi="Calibri" w:cs="Calibri"/>
          <w:b/>
          <w:color w:val="333333"/>
          <w:sz w:val="20"/>
          <w:szCs w:val="20"/>
          <w:shd w:val="clear" w:color="auto" w:fill="FFFFFF"/>
        </w:rPr>
        <w:t>2018/</w:t>
      </w:r>
      <w:r w:rsidR="00DD4291" w:rsidRPr="00DD4291">
        <w:rPr>
          <w:rFonts w:ascii="Calibri" w:hAnsi="Calibri" w:cs="Calibri"/>
          <w:b/>
          <w:sz w:val="20"/>
          <w:szCs w:val="20"/>
        </w:rPr>
        <w:t xml:space="preserve">3120/P </w:t>
      </w:r>
      <w:r w:rsidR="00B9572A" w:rsidRPr="00B9572A">
        <w:rPr>
          <w:rFonts w:ascii="Calibri" w:hAnsi="Calibri" w:cs="Calibri"/>
          <w:b/>
          <w:sz w:val="20"/>
          <w:szCs w:val="20"/>
        </w:rPr>
        <w:t>(D</w:t>
      </w:r>
      <w:proofErr w:type="gramStart"/>
      <w:r w:rsidR="00B9572A" w:rsidRPr="00B9572A">
        <w:rPr>
          <w:rFonts w:ascii="Calibri" w:hAnsi="Calibri" w:cs="Calibri"/>
          <w:b/>
          <w:sz w:val="20"/>
          <w:szCs w:val="20"/>
        </w:rPr>
        <w:t xml:space="preserve">) </w:t>
      </w:r>
      <w:r w:rsidR="00DD4291" w:rsidRPr="00DD4291">
        <w:rPr>
          <w:rFonts w:ascii="Calibri" w:hAnsi="Calibri" w:cs="Calibri"/>
          <w:b/>
          <w:sz w:val="20"/>
          <w:szCs w:val="20"/>
        </w:rPr>
        <w:t xml:space="preserve"> Wrens</w:t>
      </w:r>
      <w:proofErr w:type="gramEnd"/>
      <w:r w:rsidR="00DD4291" w:rsidRPr="00DD4291">
        <w:rPr>
          <w:rFonts w:ascii="Calibri" w:hAnsi="Calibri" w:cs="Calibri"/>
          <w:b/>
          <w:sz w:val="20"/>
          <w:szCs w:val="20"/>
        </w:rPr>
        <w:t xml:space="preserve"> Wood, New Road, </w:t>
      </w:r>
      <w:proofErr w:type="spellStart"/>
      <w:r w:rsidR="00DD4291" w:rsidRPr="00DD4291">
        <w:rPr>
          <w:rFonts w:ascii="Calibri" w:hAnsi="Calibri" w:cs="Calibri"/>
          <w:b/>
          <w:sz w:val="20"/>
          <w:szCs w:val="20"/>
        </w:rPr>
        <w:t>Clayhill</w:t>
      </w:r>
      <w:proofErr w:type="spellEnd"/>
      <w:r w:rsidR="00DD4291">
        <w:rPr>
          <w:rFonts w:ascii="Calibri" w:hAnsi="Calibri" w:cs="Calibri"/>
          <w:b/>
          <w:sz w:val="20"/>
          <w:szCs w:val="20"/>
        </w:rPr>
        <w:t xml:space="preserve">. </w:t>
      </w:r>
      <w:r w:rsidR="00DD4291" w:rsidRPr="00DD4291">
        <w:rPr>
          <w:rFonts w:ascii="Calibri" w:hAnsi="Calibri" w:cs="Calibri"/>
          <w:sz w:val="20"/>
          <w:szCs w:val="20"/>
        </w:rPr>
        <w:t>Erection of double garage.</w:t>
      </w:r>
    </w:p>
    <w:p w14:paraId="076022F1" w14:textId="26FEC5CF" w:rsidR="009A1908" w:rsidRDefault="009A1908" w:rsidP="009A1908">
      <w:pPr>
        <w:ind w:left="426"/>
        <w:rPr>
          <w:rFonts w:ascii="Calibri" w:hAnsi="Calibri" w:cs="Calibri"/>
          <w:sz w:val="20"/>
          <w:szCs w:val="20"/>
        </w:rPr>
      </w:pPr>
      <w:r w:rsidRPr="009A1908">
        <w:rPr>
          <w:rFonts w:ascii="Calibri" w:hAnsi="Calibri" w:cs="Calibri"/>
          <w:b/>
          <w:sz w:val="20"/>
          <w:szCs w:val="20"/>
        </w:rPr>
        <w:t xml:space="preserve">RR/2019/32/P </w:t>
      </w:r>
      <w:r w:rsidR="00B9572A" w:rsidRPr="00B9572A">
        <w:rPr>
          <w:rFonts w:ascii="Calibri" w:hAnsi="Calibri" w:cs="Calibri"/>
          <w:b/>
          <w:sz w:val="20"/>
          <w:szCs w:val="20"/>
        </w:rPr>
        <w:t>(D</w:t>
      </w:r>
      <w:proofErr w:type="gramStart"/>
      <w:r w:rsidR="00B9572A" w:rsidRPr="00B9572A">
        <w:rPr>
          <w:rFonts w:ascii="Calibri" w:hAnsi="Calibri" w:cs="Calibri"/>
          <w:b/>
          <w:sz w:val="20"/>
          <w:szCs w:val="20"/>
        </w:rPr>
        <w:t xml:space="preserve">) </w:t>
      </w:r>
      <w:r w:rsidRPr="009A1908">
        <w:rPr>
          <w:rFonts w:ascii="Calibri" w:hAnsi="Calibri" w:cs="Calibri"/>
          <w:b/>
          <w:sz w:val="20"/>
          <w:szCs w:val="20"/>
        </w:rPr>
        <w:t xml:space="preserve"> Former</w:t>
      </w:r>
      <w:proofErr w:type="gramEnd"/>
      <w:r w:rsidRPr="009A1908">
        <w:rPr>
          <w:rFonts w:ascii="Calibri" w:hAnsi="Calibri" w:cs="Calibri"/>
          <w:b/>
          <w:sz w:val="20"/>
          <w:szCs w:val="20"/>
        </w:rPr>
        <w:t xml:space="preserve"> Council Depot, </w:t>
      </w:r>
      <w:proofErr w:type="spellStart"/>
      <w:r w:rsidRPr="009A1908">
        <w:rPr>
          <w:rFonts w:ascii="Calibri" w:hAnsi="Calibri" w:cs="Calibri"/>
          <w:b/>
          <w:sz w:val="20"/>
          <w:szCs w:val="20"/>
        </w:rPr>
        <w:t>Whitebread</w:t>
      </w:r>
      <w:proofErr w:type="spellEnd"/>
      <w:r w:rsidRPr="009A1908">
        <w:rPr>
          <w:rFonts w:ascii="Calibri" w:hAnsi="Calibri" w:cs="Calibri"/>
          <w:b/>
          <w:sz w:val="20"/>
          <w:szCs w:val="20"/>
        </w:rPr>
        <w:t xml:space="preserve"> Lane.</w:t>
      </w:r>
      <w:r w:rsidRPr="009A1908">
        <w:rPr>
          <w:rFonts w:ascii="Calibri" w:hAnsi="Calibri" w:cs="Calibri"/>
          <w:sz w:val="20"/>
          <w:szCs w:val="20"/>
        </w:rPr>
        <w:t xml:space="preserve">  Outline planning application for the erection of a detached dwelling.</w:t>
      </w:r>
    </w:p>
    <w:p w14:paraId="51AC3635" w14:textId="21920121" w:rsidR="00B9572A" w:rsidRPr="00B9572A" w:rsidRDefault="006215CB" w:rsidP="00B9572A">
      <w:pPr>
        <w:ind w:left="425"/>
        <w:rPr>
          <w:rFonts w:ascii="Calibri" w:hAnsi="Calibri" w:cs="Calibri"/>
          <w:sz w:val="20"/>
          <w:szCs w:val="20"/>
        </w:rPr>
      </w:pPr>
      <w:r w:rsidRPr="00B9572A">
        <w:rPr>
          <w:rFonts w:ascii="Calibri" w:hAnsi="Calibri" w:cs="Calibri"/>
          <w:b/>
          <w:sz w:val="20"/>
          <w:szCs w:val="20"/>
        </w:rPr>
        <w:t xml:space="preserve">RR/2019/31/O </w:t>
      </w:r>
      <w:r w:rsidR="00B9572A" w:rsidRPr="00B9572A">
        <w:rPr>
          <w:rFonts w:ascii="Calibri" w:hAnsi="Calibri" w:cs="Calibri"/>
          <w:b/>
          <w:sz w:val="20"/>
          <w:szCs w:val="20"/>
        </w:rPr>
        <w:t>(</w:t>
      </w:r>
      <w:r w:rsidRPr="00B9572A">
        <w:rPr>
          <w:rFonts w:ascii="Calibri" w:hAnsi="Calibri" w:cs="Calibri"/>
          <w:b/>
          <w:sz w:val="20"/>
          <w:szCs w:val="20"/>
        </w:rPr>
        <w:t>D</w:t>
      </w:r>
      <w:r w:rsidR="00B9572A" w:rsidRPr="00B9572A">
        <w:rPr>
          <w:rFonts w:ascii="Calibri" w:hAnsi="Calibri" w:cs="Calibri"/>
          <w:b/>
          <w:sz w:val="20"/>
          <w:szCs w:val="20"/>
        </w:rPr>
        <w:t>)</w:t>
      </w:r>
      <w:r w:rsidRPr="00B9572A">
        <w:rPr>
          <w:rFonts w:ascii="Calibri" w:hAnsi="Calibri" w:cs="Calibri"/>
          <w:b/>
          <w:sz w:val="20"/>
          <w:szCs w:val="20"/>
        </w:rPr>
        <w:t xml:space="preserve"> Hobbs Farm </w:t>
      </w:r>
      <w:proofErr w:type="spellStart"/>
      <w:r w:rsidRPr="00B9572A">
        <w:rPr>
          <w:rFonts w:ascii="Calibri" w:hAnsi="Calibri" w:cs="Calibri"/>
          <w:b/>
          <w:sz w:val="20"/>
          <w:szCs w:val="20"/>
        </w:rPr>
        <w:t>Oast</w:t>
      </w:r>
      <w:proofErr w:type="spellEnd"/>
      <w:r w:rsidRPr="00B9572A">
        <w:rPr>
          <w:rFonts w:ascii="Calibri" w:hAnsi="Calibri" w:cs="Calibri"/>
          <w:b/>
          <w:sz w:val="20"/>
          <w:szCs w:val="20"/>
        </w:rPr>
        <w:t>, Hobbs Lane</w:t>
      </w:r>
      <w:r w:rsidR="00B9572A">
        <w:rPr>
          <w:rFonts w:ascii="Calibri" w:hAnsi="Calibri" w:cs="Calibri"/>
          <w:b/>
          <w:sz w:val="20"/>
          <w:szCs w:val="20"/>
        </w:rPr>
        <w:t xml:space="preserve">. </w:t>
      </w:r>
      <w:r w:rsidRPr="00B9572A">
        <w:rPr>
          <w:rFonts w:ascii="Calibri" w:hAnsi="Calibri" w:cs="Calibri"/>
          <w:b/>
          <w:sz w:val="20"/>
          <w:szCs w:val="20"/>
        </w:rPr>
        <w:t xml:space="preserve"> </w:t>
      </w:r>
      <w:r w:rsidRPr="00B9572A">
        <w:rPr>
          <w:rFonts w:ascii="Calibri" w:hAnsi="Calibri" w:cs="Calibri"/>
          <w:sz w:val="20"/>
          <w:szCs w:val="20"/>
        </w:rPr>
        <w:t xml:space="preserve">Application for a lawful development certificate for the retention of Hobbs Farm </w:t>
      </w:r>
      <w:proofErr w:type="spellStart"/>
      <w:r w:rsidRPr="00B9572A">
        <w:rPr>
          <w:rFonts w:ascii="Calibri" w:hAnsi="Calibri" w:cs="Calibri"/>
          <w:sz w:val="20"/>
          <w:szCs w:val="20"/>
        </w:rPr>
        <w:t>Oast</w:t>
      </w:r>
      <w:proofErr w:type="spellEnd"/>
      <w:r w:rsidRPr="00B9572A">
        <w:rPr>
          <w:rFonts w:ascii="Calibri" w:hAnsi="Calibri" w:cs="Calibri"/>
          <w:sz w:val="20"/>
          <w:szCs w:val="20"/>
        </w:rPr>
        <w:t xml:space="preserve"> without complying with the agricultural occupancy conditions No. 1 on planning permission A/72/278 and No. 2 on planning permission RR/75/0285. </w:t>
      </w:r>
    </w:p>
    <w:p w14:paraId="720345C7" w14:textId="190AF0B0" w:rsidR="006215CB" w:rsidRPr="00B9572A" w:rsidRDefault="006215CB" w:rsidP="00DE7F18">
      <w:pPr>
        <w:spacing w:after="120"/>
        <w:ind w:left="425"/>
        <w:rPr>
          <w:rFonts w:ascii="Calibri" w:hAnsi="Calibri" w:cs="Calibri"/>
          <w:sz w:val="20"/>
          <w:szCs w:val="20"/>
        </w:rPr>
      </w:pPr>
      <w:r w:rsidRPr="00B9572A">
        <w:rPr>
          <w:rFonts w:ascii="Calibri" w:hAnsi="Calibri" w:cs="Calibri"/>
          <w:b/>
          <w:sz w:val="20"/>
          <w:szCs w:val="20"/>
        </w:rPr>
        <w:t xml:space="preserve">RR/2019/48/P </w:t>
      </w:r>
      <w:r w:rsidR="00B9572A" w:rsidRPr="00B9572A">
        <w:rPr>
          <w:rFonts w:ascii="Calibri" w:hAnsi="Calibri" w:cs="Calibri"/>
          <w:b/>
          <w:sz w:val="20"/>
          <w:szCs w:val="20"/>
        </w:rPr>
        <w:t xml:space="preserve">(D) </w:t>
      </w:r>
      <w:proofErr w:type="gramStart"/>
      <w:r w:rsidR="00B9572A" w:rsidRPr="00B9572A">
        <w:rPr>
          <w:rFonts w:ascii="Calibri" w:hAnsi="Calibri" w:cs="Calibri"/>
          <w:b/>
          <w:sz w:val="20"/>
          <w:szCs w:val="20"/>
        </w:rPr>
        <w:t xml:space="preserve">&amp; </w:t>
      </w:r>
      <w:r w:rsidRPr="00B9572A">
        <w:rPr>
          <w:rFonts w:ascii="Calibri" w:hAnsi="Calibri" w:cs="Calibri"/>
          <w:b/>
          <w:sz w:val="20"/>
          <w:szCs w:val="20"/>
        </w:rPr>
        <w:t xml:space="preserve"> </w:t>
      </w:r>
      <w:r w:rsidR="00B9572A" w:rsidRPr="00B9572A">
        <w:rPr>
          <w:rFonts w:ascii="Calibri" w:hAnsi="Calibri" w:cs="Calibri"/>
          <w:b/>
          <w:sz w:val="20"/>
          <w:szCs w:val="20"/>
        </w:rPr>
        <w:t>RR</w:t>
      </w:r>
      <w:proofErr w:type="gramEnd"/>
      <w:r w:rsidR="00B9572A" w:rsidRPr="00B9572A">
        <w:rPr>
          <w:rFonts w:ascii="Calibri" w:hAnsi="Calibri" w:cs="Calibri"/>
          <w:b/>
          <w:sz w:val="20"/>
          <w:szCs w:val="20"/>
        </w:rPr>
        <w:t xml:space="preserve">/2019/49/L (D)  </w:t>
      </w:r>
      <w:proofErr w:type="spellStart"/>
      <w:r w:rsidRPr="00B9572A">
        <w:rPr>
          <w:rFonts w:ascii="Calibri" w:hAnsi="Calibri" w:cs="Calibri"/>
          <w:b/>
          <w:sz w:val="20"/>
          <w:szCs w:val="20"/>
        </w:rPr>
        <w:t>Methersham</w:t>
      </w:r>
      <w:proofErr w:type="spellEnd"/>
      <w:r w:rsidRPr="00B9572A">
        <w:rPr>
          <w:rFonts w:ascii="Calibri" w:hAnsi="Calibri" w:cs="Calibri"/>
          <w:b/>
          <w:sz w:val="20"/>
          <w:szCs w:val="20"/>
        </w:rPr>
        <w:t xml:space="preserve"> Manor, Hobbs Lane</w:t>
      </w:r>
      <w:r w:rsidR="00B9572A" w:rsidRPr="00B9572A">
        <w:rPr>
          <w:rFonts w:ascii="Calibri" w:hAnsi="Calibri" w:cs="Calibri"/>
          <w:sz w:val="20"/>
          <w:szCs w:val="20"/>
        </w:rPr>
        <w:t>.</w:t>
      </w:r>
      <w:r w:rsidRPr="00B9572A">
        <w:rPr>
          <w:rFonts w:ascii="Calibri" w:hAnsi="Calibri" w:cs="Calibri"/>
          <w:sz w:val="20"/>
          <w:szCs w:val="20"/>
        </w:rPr>
        <w:t xml:space="preserve"> Remove existing porch and replace with new single story pitched roof porch</w:t>
      </w:r>
      <w:r w:rsidR="00B9572A" w:rsidRPr="00B9572A">
        <w:rPr>
          <w:rFonts w:ascii="Calibri" w:hAnsi="Calibri" w:cs="Calibri"/>
          <w:sz w:val="20"/>
          <w:szCs w:val="20"/>
        </w:rPr>
        <w:t>.</w:t>
      </w:r>
    </w:p>
    <w:p w14:paraId="119BF0B9" w14:textId="77777777" w:rsidR="003E33BD" w:rsidRPr="000160D4" w:rsidRDefault="003E33BD" w:rsidP="00A522A4">
      <w:pPr>
        <w:pStyle w:val="ListParagraph"/>
        <w:numPr>
          <w:ilvl w:val="0"/>
          <w:numId w:val="1"/>
        </w:numPr>
        <w:tabs>
          <w:tab w:val="clear" w:pos="360"/>
          <w:tab w:val="left" w:pos="426"/>
          <w:tab w:val="num" w:pos="709"/>
          <w:tab w:val="left" w:pos="993"/>
        </w:tabs>
        <w:spacing w:before="120"/>
        <w:ind w:left="425" w:right="-23" w:hanging="425"/>
        <w:contextualSpacing w:val="0"/>
        <w:jc w:val="both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r w:rsidRPr="000160D4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Matters </w:t>
      </w:r>
      <w:proofErr w:type="gramStart"/>
      <w:r w:rsidRPr="000160D4">
        <w:rPr>
          <w:rFonts w:ascii="Calibri" w:hAnsi="Calibri" w:cs="Calibri"/>
          <w:b/>
          <w:color w:val="262626" w:themeColor="text1" w:themeTint="D9"/>
          <w:sz w:val="20"/>
          <w:szCs w:val="20"/>
        </w:rPr>
        <w:t>arising:-</w:t>
      </w:r>
      <w:proofErr w:type="gramEnd"/>
    </w:p>
    <w:p w14:paraId="266EA8D3" w14:textId="77777777" w:rsidR="003E33BD" w:rsidRPr="007C3F95" w:rsidRDefault="003E33BD" w:rsidP="004A0FE4">
      <w:pPr>
        <w:pStyle w:val="ListParagraph"/>
        <w:numPr>
          <w:ilvl w:val="1"/>
          <w:numId w:val="1"/>
        </w:numPr>
        <w:tabs>
          <w:tab w:val="left" w:pos="426"/>
          <w:tab w:val="left" w:pos="709"/>
        </w:tabs>
        <w:ind w:left="709" w:right="-23" w:hanging="283"/>
        <w:contextualSpacing w:val="0"/>
        <w:jc w:val="both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proofErr w:type="gramStart"/>
      <w:r w:rsidRPr="007C3F95">
        <w:rPr>
          <w:rFonts w:ascii="Calibri" w:hAnsi="Calibri" w:cs="Calibri"/>
          <w:b/>
          <w:color w:val="262626" w:themeColor="text1" w:themeTint="D9"/>
          <w:sz w:val="20"/>
          <w:szCs w:val="20"/>
        </w:rPr>
        <w:t>Playground :</w:t>
      </w:r>
      <w:proofErr w:type="gramEnd"/>
      <w:r w:rsidRPr="007C3F95">
        <w:rPr>
          <w:rFonts w:ascii="Calibri" w:hAnsi="Calibri" w:cs="Calibri"/>
          <w:b/>
          <w:color w:val="262626" w:themeColor="text1" w:themeTint="D9"/>
          <w:sz w:val="20"/>
          <w:szCs w:val="20"/>
        </w:rPr>
        <w:t>-</w:t>
      </w:r>
    </w:p>
    <w:p w14:paraId="7E4F624B" w14:textId="48635C78" w:rsidR="004A0FE4" w:rsidRPr="00DE7F18" w:rsidRDefault="001F480A" w:rsidP="00DE7F18">
      <w:pPr>
        <w:pStyle w:val="ListParagraph"/>
        <w:tabs>
          <w:tab w:val="left" w:pos="426"/>
          <w:tab w:val="left" w:pos="709"/>
          <w:tab w:val="left" w:pos="993"/>
        </w:tabs>
        <w:ind w:left="993" w:right="-23" w:hanging="284"/>
        <w:contextualSpacing w:val="0"/>
        <w:jc w:val="both"/>
        <w:rPr>
          <w:rFonts w:ascii="Calibri" w:hAnsi="Calibri" w:cs="Calibri"/>
          <w:color w:val="262626" w:themeColor="text1" w:themeTint="D9"/>
          <w:sz w:val="20"/>
          <w:szCs w:val="20"/>
        </w:rPr>
      </w:pPr>
      <w:proofErr w:type="spellStart"/>
      <w:r>
        <w:rPr>
          <w:rFonts w:ascii="Calibri" w:hAnsi="Calibri" w:cs="Calibri"/>
          <w:color w:val="262626" w:themeColor="text1" w:themeTint="D9"/>
          <w:sz w:val="20"/>
          <w:szCs w:val="20"/>
        </w:rPr>
        <w:t>i</w:t>
      </w:r>
      <w:proofErr w:type="spellEnd"/>
      <w:r w:rsidR="003E33BD" w:rsidRPr="007C3F95">
        <w:rPr>
          <w:rFonts w:ascii="Calibri" w:hAnsi="Calibri" w:cs="Calibri"/>
          <w:color w:val="262626" w:themeColor="text1" w:themeTint="D9"/>
          <w:sz w:val="20"/>
          <w:szCs w:val="20"/>
        </w:rPr>
        <w:tab/>
      </w:r>
      <w:r w:rsidR="00F72F3C">
        <w:rPr>
          <w:rFonts w:ascii="Calibri" w:hAnsi="Calibri" w:cs="Calibri"/>
          <w:color w:val="262626" w:themeColor="text1" w:themeTint="D9"/>
          <w:sz w:val="20"/>
          <w:szCs w:val="20"/>
        </w:rPr>
        <w:t>Team report</w:t>
      </w:r>
      <w:r w:rsidR="00534199">
        <w:rPr>
          <w:rFonts w:ascii="Calibri" w:hAnsi="Calibri" w:cs="Calibri"/>
          <w:color w:val="262626" w:themeColor="text1" w:themeTint="D9"/>
          <w:sz w:val="20"/>
          <w:szCs w:val="20"/>
        </w:rPr>
        <w:t>, maintenance required</w:t>
      </w:r>
      <w:r w:rsidR="00DE7F18">
        <w:rPr>
          <w:rFonts w:ascii="Calibri" w:hAnsi="Calibri" w:cs="Calibri"/>
          <w:color w:val="262626" w:themeColor="text1" w:themeTint="D9"/>
          <w:sz w:val="20"/>
          <w:szCs w:val="20"/>
        </w:rPr>
        <w:t xml:space="preserve"> </w:t>
      </w:r>
      <w:r w:rsidR="00DE7F18" w:rsidRPr="00DE7F18">
        <w:rPr>
          <w:rFonts w:ascii="Calibri" w:hAnsi="Calibri" w:cs="Calibri"/>
          <w:color w:val="262626" w:themeColor="text1" w:themeTint="D9"/>
          <w:sz w:val="20"/>
          <w:szCs w:val="20"/>
        </w:rPr>
        <w:t>and condition of seating in the play area and on the field.</w:t>
      </w:r>
    </w:p>
    <w:p w14:paraId="29E580FC" w14:textId="778B2B2F" w:rsidR="00534199" w:rsidRDefault="00CD543E" w:rsidP="00CC23A0">
      <w:pPr>
        <w:pStyle w:val="ListParagraph"/>
        <w:tabs>
          <w:tab w:val="left" w:pos="426"/>
          <w:tab w:val="left" w:pos="709"/>
          <w:tab w:val="left" w:pos="993"/>
        </w:tabs>
        <w:ind w:left="709" w:right="-23"/>
        <w:contextualSpacing w:val="0"/>
        <w:jc w:val="both"/>
        <w:rPr>
          <w:rFonts w:ascii="Calibri" w:hAnsi="Calibri" w:cs="Calibri"/>
          <w:color w:val="262626" w:themeColor="text1" w:themeTint="D9"/>
          <w:sz w:val="20"/>
          <w:szCs w:val="20"/>
        </w:rPr>
      </w:pPr>
      <w:r>
        <w:rPr>
          <w:rFonts w:ascii="Calibri" w:hAnsi="Calibri" w:cs="Calibri"/>
          <w:color w:val="262626" w:themeColor="text1" w:themeTint="D9"/>
          <w:sz w:val="20"/>
          <w:szCs w:val="20"/>
        </w:rPr>
        <w:t>ii.</w:t>
      </w:r>
      <w:r>
        <w:rPr>
          <w:rFonts w:ascii="Calibri" w:hAnsi="Calibri" w:cs="Calibri"/>
          <w:color w:val="262626" w:themeColor="text1" w:themeTint="D9"/>
          <w:sz w:val="20"/>
          <w:szCs w:val="20"/>
        </w:rPr>
        <w:tab/>
        <w:t>Path to the play area</w:t>
      </w:r>
      <w:r w:rsidR="00F72F3C">
        <w:rPr>
          <w:rFonts w:ascii="Calibri" w:hAnsi="Calibri" w:cs="Calibri"/>
          <w:color w:val="262626" w:themeColor="text1" w:themeTint="D9"/>
          <w:sz w:val="20"/>
          <w:szCs w:val="20"/>
        </w:rPr>
        <w:t xml:space="preserve"> </w:t>
      </w:r>
      <w:r w:rsidR="0005775D">
        <w:rPr>
          <w:rFonts w:ascii="Calibri" w:hAnsi="Calibri" w:cs="Calibri"/>
          <w:color w:val="262626" w:themeColor="text1" w:themeTint="D9"/>
          <w:sz w:val="20"/>
          <w:szCs w:val="20"/>
        </w:rPr>
        <w:t xml:space="preserve">– </w:t>
      </w:r>
      <w:r w:rsidR="00534199">
        <w:rPr>
          <w:rFonts w:ascii="Calibri" w:hAnsi="Calibri" w:cs="Calibri"/>
          <w:color w:val="262626" w:themeColor="text1" w:themeTint="D9"/>
          <w:sz w:val="20"/>
          <w:szCs w:val="20"/>
        </w:rPr>
        <w:t xml:space="preserve">Funding plans and consider </w:t>
      </w:r>
      <w:r w:rsidR="0005775D">
        <w:rPr>
          <w:rFonts w:ascii="Calibri" w:hAnsi="Calibri" w:cs="Calibri"/>
          <w:color w:val="262626" w:themeColor="text1" w:themeTint="D9"/>
          <w:sz w:val="20"/>
          <w:szCs w:val="20"/>
        </w:rPr>
        <w:t xml:space="preserve">Bourne’s </w:t>
      </w:r>
      <w:r w:rsidR="00534199">
        <w:rPr>
          <w:rFonts w:ascii="Calibri" w:hAnsi="Calibri" w:cs="Calibri"/>
          <w:color w:val="262626" w:themeColor="text1" w:themeTint="D9"/>
          <w:sz w:val="20"/>
          <w:szCs w:val="20"/>
        </w:rPr>
        <w:t>quotation £10,120.22 net.</w:t>
      </w:r>
    </w:p>
    <w:p w14:paraId="525525FF" w14:textId="4E23BE84" w:rsidR="00CC23A0" w:rsidRPr="00CC23A0" w:rsidRDefault="00CC23A0" w:rsidP="00E10935">
      <w:pPr>
        <w:pStyle w:val="ListParagraph"/>
        <w:tabs>
          <w:tab w:val="left" w:pos="426"/>
          <w:tab w:val="left" w:pos="709"/>
        </w:tabs>
        <w:spacing w:after="120"/>
        <w:ind w:left="709" w:right="-23" w:hanging="283"/>
        <w:contextualSpacing w:val="0"/>
        <w:jc w:val="both"/>
        <w:rPr>
          <w:rFonts w:ascii="Calibri" w:hAnsi="Calibri" w:cs="Calibri"/>
          <w:color w:val="262626" w:themeColor="text1" w:themeTint="D9"/>
          <w:sz w:val="20"/>
          <w:szCs w:val="20"/>
        </w:rPr>
      </w:pPr>
      <w:r>
        <w:rPr>
          <w:rFonts w:ascii="Calibri" w:hAnsi="Calibri" w:cs="Calibri"/>
          <w:b/>
          <w:color w:val="262626" w:themeColor="text1" w:themeTint="D9"/>
          <w:sz w:val="20"/>
          <w:szCs w:val="20"/>
        </w:rPr>
        <w:t>b.</w:t>
      </w:r>
      <w:r>
        <w:rPr>
          <w:rFonts w:ascii="Calibri" w:hAnsi="Calibri" w:cs="Calibri"/>
          <w:b/>
          <w:color w:val="262626" w:themeColor="text1" w:themeTint="D9"/>
          <w:sz w:val="20"/>
          <w:szCs w:val="20"/>
        </w:rPr>
        <w:tab/>
        <w:t xml:space="preserve">Tennis Court refurbishment.  </w:t>
      </w:r>
      <w:r w:rsidR="00E10935">
        <w:rPr>
          <w:rFonts w:ascii="Calibri" w:hAnsi="Calibri" w:cs="Calibri"/>
          <w:color w:val="262626" w:themeColor="text1" w:themeTint="D9"/>
          <w:sz w:val="20"/>
          <w:szCs w:val="20"/>
        </w:rPr>
        <w:t xml:space="preserve">Sub-committee to be an ‘advisory’ committee and </w:t>
      </w:r>
      <w:r w:rsidR="003712D1">
        <w:rPr>
          <w:rFonts w:ascii="Calibri" w:hAnsi="Calibri" w:cs="Calibri"/>
          <w:color w:val="262626" w:themeColor="text1" w:themeTint="D9"/>
          <w:sz w:val="20"/>
          <w:szCs w:val="20"/>
        </w:rPr>
        <w:t>consi</w:t>
      </w:r>
      <w:bookmarkStart w:id="0" w:name="_GoBack"/>
      <w:bookmarkEnd w:id="0"/>
      <w:r w:rsidR="003712D1">
        <w:rPr>
          <w:rFonts w:ascii="Calibri" w:hAnsi="Calibri" w:cs="Calibri"/>
          <w:color w:val="262626" w:themeColor="text1" w:themeTint="D9"/>
          <w:sz w:val="20"/>
          <w:szCs w:val="20"/>
        </w:rPr>
        <w:t xml:space="preserve">der </w:t>
      </w:r>
      <w:r w:rsidR="00E10935">
        <w:rPr>
          <w:rFonts w:ascii="Calibri" w:hAnsi="Calibri" w:cs="Calibri"/>
          <w:color w:val="262626" w:themeColor="text1" w:themeTint="D9"/>
          <w:sz w:val="20"/>
          <w:szCs w:val="20"/>
        </w:rPr>
        <w:t xml:space="preserve">request </w:t>
      </w:r>
      <w:r w:rsidR="003712D1">
        <w:rPr>
          <w:rFonts w:ascii="Calibri" w:hAnsi="Calibri" w:cs="Calibri"/>
          <w:color w:val="262626" w:themeColor="text1" w:themeTint="D9"/>
          <w:sz w:val="20"/>
          <w:szCs w:val="20"/>
        </w:rPr>
        <w:t>from EE to be included on the committee with L</w:t>
      </w:r>
      <w:r>
        <w:rPr>
          <w:rFonts w:ascii="Calibri" w:hAnsi="Calibri" w:cs="Calibri"/>
          <w:color w:val="262626" w:themeColor="text1" w:themeTint="D9"/>
          <w:sz w:val="20"/>
          <w:szCs w:val="20"/>
        </w:rPr>
        <w:t xml:space="preserve">D and TL.  </w:t>
      </w:r>
      <w:r w:rsidR="00534199">
        <w:rPr>
          <w:rFonts w:ascii="Calibri" w:hAnsi="Calibri" w:cs="Calibri"/>
          <w:color w:val="262626" w:themeColor="text1" w:themeTint="D9"/>
          <w:sz w:val="20"/>
          <w:szCs w:val="20"/>
        </w:rPr>
        <w:t xml:space="preserve">Discuss </w:t>
      </w:r>
      <w:r w:rsidR="003712D1">
        <w:rPr>
          <w:rFonts w:ascii="Calibri" w:hAnsi="Calibri" w:cs="Calibri"/>
          <w:color w:val="262626" w:themeColor="text1" w:themeTint="D9"/>
          <w:sz w:val="20"/>
          <w:szCs w:val="20"/>
        </w:rPr>
        <w:t xml:space="preserve">funding </w:t>
      </w:r>
      <w:r w:rsidR="00534199">
        <w:rPr>
          <w:rFonts w:ascii="Calibri" w:hAnsi="Calibri" w:cs="Calibri"/>
          <w:color w:val="262626" w:themeColor="text1" w:themeTint="D9"/>
          <w:sz w:val="20"/>
          <w:szCs w:val="20"/>
        </w:rPr>
        <w:t xml:space="preserve">plans and Bourne’s </w:t>
      </w:r>
      <w:r w:rsidR="003712D1">
        <w:rPr>
          <w:rFonts w:ascii="Calibri" w:hAnsi="Calibri" w:cs="Calibri"/>
          <w:color w:val="262626" w:themeColor="text1" w:themeTint="D9"/>
          <w:sz w:val="20"/>
          <w:szCs w:val="20"/>
        </w:rPr>
        <w:t xml:space="preserve">refurbishment </w:t>
      </w:r>
      <w:r w:rsidR="00534199">
        <w:rPr>
          <w:rFonts w:ascii="Calibri" w:hAnsi="Calibri" w:cs="Calibri"/>
          <w:color w:val="262626" w:themeColor="text1" w:themeTint="D9"/>
          <w:sz w:val="20"/>
          <w:szCs w:val="20"/>
        </w:rPr>
        <w:t xml:space="preserve">suggestions and quotation of £25,392.  </w:t>
      </w:r>
    </w:p>
    <w:p w14:paraId="23097173" w14:textId="2428FCF1" w:rsidR="00094411" w:rsidRPr="00094411" w:rsidRDefault="00094411" w:rsidP="00F72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r w:rsidRPr="00094411">
        <w:rPr>
          <w:rFonts w:ascii="Calibri" w:hAnsi="Calibri" w:cs="Calibri"/>
          <w:b/>
          <w:color w:val="262626" w:themeColor="text1" w:themeTint="D9"/>
          <w:sz w:val="20"/>
          <w:szCs w:val="20"/>
        </w:rPr>
        <w:t>Industrial premises</w:t>
      </w:r>
      <w:r w:rsidR="00D30DB2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</w:t>
      </w:r>
      <w:r w:rsidRPr="00094411">
        <w:rPr>
          <w:rFonts w:ascii="Calibri" w:hAnsi="Calibri" w:cs="Calibri"/>
          <w:b/>
          <w:color w:val="262626" w:themeColor="text1" w:themeTint="D9"/>
          <w:sz w:val="20"/>
          <w:szCs w:val="20"/>
        </w:rPr>
        <w:t>-</w:t>
      </w:r>
      <w:r w:rsidR="00D30DB2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="00F1640A">
        <w:rPr>
          <w:rFonts w:ascii="Calibri" w:hAnsi="Calibri" w:cs="Calibri"/>
          <w:b/>
          <w:color w:val="262626" w:themeColor="text1" w:themeTint="D9"/>
          <w:sz w:val="20"/>
          <w:szCs w:val="20"/>
        </w:rPr>
        <w:t>Ebrofrost</w:t>
      </w:r>
      <w:proofErr w:type="spellEnd"/>
      <w:r w:rsidR="00F1640A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, </w:t>
      </w:r>
      <w:r w:rsidRPr="00094411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Hobbs Lane </w:t>
      </w:r>
      <w:r>
        <w:rPr>
          <w:rFonts w:ascii="Calibri" w:hAnsi="Calibri" w:cs="Calibri"/>
          <w:b/>
          <w:color w:val="262626" w:themeColor="text1" w:themeTint="D9"/>
          <w:sz w:val="20"/>
          <w:szCs w:val="20"/>
        </w:rPr>
        <w:t>–</w:t>
      </w:r>
      <w:r w:rsidRPr="00094411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</w:t>
      </w:r>
      <w:r w:rsidR="00534199">
        <w:rPr>
          <w:rFonts w:ascii="Calibri" w:hAnsi="Calibri" w:cs="Calibri"/>
          <w:color w:val="262626" w:themeColor="text1" w:themeTint="D9"/>
          <w:sz w:val="20"/>
          <w:szCs w:val="20"/>
        </w:rPr>
        <w:t>RDC’s progress re n</w:t>
      </w:r>
      <w:r>
        <w:rPr>
          <w:rFonts w:ascii="Calibri" w:hAnsi="Calibri" w:cs="Calibri"/>
          <w:color w:val="262626" w:themeColor="text1" w:themeTint="D9"/>
          <w:sz w:val="20"/>
          <w:szCs w:val="20"/>
        </w:rPr>
        <w:t>oise nuisance.</w:t>
      </w:r>
    </w:p>
    <w:p w14:paraId="043CED47" w14:textId="0113C250" w:rsidR="00F72F3C" w:rsidRPr="00CC23A0" w:rsidRDefault="00F65ACE" w:rsidP="00F72F3C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0"/>
          <w:szCs w:val="20"/>
        </w:rPr>
      </w:pPr>
      <w:r w:rsidRPr="00CC23A0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Trees on the Jubilee Field </w:t>
      </w:r>
      <w:r w:rsidR="002F3CF0" w:rsidRPr="00CC23A0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and </w:t>
      </w:r>
      <w:proofErr w:type="spellStart"/>
      <w:r w:rsidR="002F3CF0" w:rsidRPr="00CC23A0">
        <w:rPr>
          <w:rFonts w:ascii="Calibri" w:hAnsi="Calibri" w:cs="Calibri"/>
          <w:b/>
          <w:color w:val="262626" w:themeColor="text1" w:themeTint="D9"/>
          <w:sz w:val="20"/>
          <w:szCs w:val="20"/>
        </w:rPr>
        <w:t>Buddens</w:t>
      </w:r>
      <w:proofErr w:type="spellEnd"/>
      <w:r w:rsidR="002F3CF0" w:rsidRPr="00CC23A0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Green </w:t>
      </w:r>
      <w:r w:rsidR="00546FAA" w:rsidRPr="00CC23A0">
        <w:rPr>
          <w:rFonts w:ascii="Calibri" w:hAnsi="Calibri" w:cs="Calibri"/>
          <w:color w:val="262626" w:themeColor="text1" w:themeTint="D9"/>
          <w:sz w:val="20"/>
          <w:szCs w:val="20"/>
        </w:rPr>
        <w:t xml:space="preserve">– </w:t>
      </w:r>
      <w:r w:rsidR="00CC23A0">
        <w:rPr>
          <w:rFonts w:ascii="Calibri" w:hAnsi="Calibri" w:cs="Calibri"/>
          <w:color w:val="262626" w:themeColor="text1" w:themeTint="D9"/>
          <w:sz w:val="20"/>
          <w:szCs w:val="20"/>
        </w:rPr>
        <w:t xml:space="preserve">follow up on Mr </w:t>
      </w:r>
      <w:proofErr w:type="spellStart"/>
      <w:r w:rsidR="002F3CF0" w:rsidRPr="00CC23A0">
        <w:rPr>
          <w:rFonts w:ascii="Calibri" w:hAnsi="Calibri" w:cs="Calibri"/>
          <w:color w:val="262626" w:themeColor="text1" w:themeTint="D9"/>
          <w:sz w:val="20"/>
          <w:szCs w:val="20"/>
        </w:rPr>
        <w:t>Bullocke</w:t>
      </w:r>
      <w:r w:rsidR="00CC23A0">
        <w:rPr>
          <w:rFonts w:ascii="Calibri" w:hAnsi="Calibri" w:cs="Calibri"/>
          <w:color w:val="262626" w:themeColor="text1" w:themeTint="D9"/>
          <w:sz w:val="20"/>
          <w:szCs w:val="20"/>
        </w:rPr>
        <w:t>’s</w:t>
      </w:r>
      <w:proofErr w:type="spellEnd"/>
      <w:r w:rsidR="00CC23A0">
        <w:rPr>
          <w:rFonts w:ascii="Calibri" w:hAnsi="Calibri" w:cs="Calibri"/>
          <w:color w:val="262626" w:themeColor="text1" w:themeTint="D9"/>
          <w:sz w:val="20"/>
          <w:szCs w:val="20"/>
        </w:rPr>
        <w:t xml:space="preserve"> report.  Which trees may TPO’s be placed on and </w:t>
      </w:r>
      <w:r w:rsidR="00206D1E">
        <w:rPr>
          <w:rFonts w:ascii="Calibri" w:hAnsi="Calibri" w:cs="Calibri"/>
          <w:color w:val="262626" w:themeColor="text1" w:themeTint="D9"/>
          <w:sz w:val="20"/>
          <w:szCs w:val="20"/>
        </w:rPr>
        <w:t xml:space="preserve">MM to advise re </w:t>
      </w:r>
      <w:r w:rsidR="0005775D" w:rsidRPr="00CC23A0">
        <w:rPr>
          <w:rFonts w:ascii="Calibri" w:hAnsi="Calibri" w:cs="Calibri"/>
          <w:color w:val="262626" w:themeColor="text1" w:themeTint="D9"/>
          <w:sz w:val="20"/>
          <w:szCs w:val="20"/>
        </w:rPr>
        <w:t>Mr Horton</w:t>
      </w:r>
      <w:r w:rsidR="00206D1E">
        <w:rPr>
          <w:rFonts w:ascii="Calibri" w:hAnsi="Calibri" w:cs="Calibri"/>
          <w:color w:val="262626" w:themeColor="text1" w:themeTint="D9"/>
          <w:sz w:val="20"/>
          <w:szCs w:val="20"/>
        </w:rPr>
        <w:t>’</w:t>
      </w:r>
      <w:r w:rsidR="0005775D" w:rsidRPr="00CC23A0">
        <w:rPr>
          <w:rFonts w:ascii="Calibri" w:hAnsi="Calibri" w:cs="Calibri"/>
          <w:color w:val="262626" w:themeColor="text1" w:themeTint="D9"/>
          <w:sz w:val="20"/>
          <w:szCs w:val="20"/>
        </w:rPr>
        <w:t>s request for TPO’s to be placed on oak trees along souther</w:t>
      </w:r>
      <w:r w:rsidR="00381255" w:rsidRPr="00CC23A0">
        <w:rPr>
          <w:rFonts w:ascii="Calibri" w:hAnsi="Calibri" w:cs="Calibri"/>
          <w:color w:val="262626" w:themeColor="text1" w:themeTint="D9"/>
          <w:sz w:val="20"/>
          <w:szCs w:val="20"/>
        </w:rPr>
        <w:t>n</w:t>
      </w:r>
      <w:r w:rsidR="0005775D" w:rsidRPr="00CC23A0">
        <w:rPr>
          <w:rFonts w:ascii="Calibri" w:hAnsi="Calibri" w:cs="Calibri"/>
          <w:color w:val="262626" w:themeColor="text1" w:themeTint="D9"/>
          <w:sz w:val="20"/>
          <w:szCs w:val="20"/>
        </w:rPr>
        <w:t xml:space="preserve"> perimeter of Jubilee Field.</w:t>
      </w:r>
    </w:p>
    <w:p w14:paraId="4B7AAF00" w14:textId="1C48DDB2" w:rsidR="00534199" w:rsidRPr="00534199" w:rsidRDefault="00534199" w:rsidP="003712D1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ind w:left="425" w:right="-23" w:hanging="425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r w:rsidRPr="00534199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Elections </w:t>
      </w:r>
      <w:r w:rsidR="00386678">
        <w:rPr>
          <w:rFonts w:ascii="Calibri" w:hAnsi="Calibri" w:cs="Calibri"/>
          <w:b/>
          <w:color w:val="262626" w:themeColor="text1" w:themeTint="D9"/>
          <w:sz w:val="20"/>
          <w:szCs w:val="20"/>
        </w:rPr>
        <w:t>Thursday, 2</w:t>
      </w:r>
      <w:r w:rsidRPr="00534199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May 2019</w:t>
      </w:r>
      <w:r w:rsidR="008F30CF">
        <w:rPr>
          <w:rFonts w:ascii="Calibri" w:hAnsi="Calibri" w:cs="Calibri"/>
          <w:color w:val="262626" w:themeColor="text1" w:themeTint="D9"/>
          <w:sz w:val="20"/>
          <w:szCs w:val="20"/>
        </w:rPr>
        <w:t>.</w:t>
      </w:r>
    </w:p>
    <w:p w14:paraId="797DBFDC" w14:textId="2EDFD83C" w:rsidR="00534199" w:rsidRDefault="003712D1" w:rsidP="003712D1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ind w:left="709" w:right="-23" w:hanging="283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0"/>
          <w:szCs w:val="20"/>
        </w:rPr>
      </w:pPr>
      <w:r>
        <w:rPr>
          <w:rFonts w:ascii="Calibri" w:hAnsi="Calibri" w:cs="Calibri"/>
          <w:color w:val="262626" w:themeColor="text1" w:themeTint="D9"/>
          <w:sz w:val="20"/>
          <w:szCs w:val="20"/>
        </w:rPr>
        <w:t>D</w:t>
      </w:r>
      <w:r w:rsidR="00534199">
        <w:rPr>
          <w:rFonts w:ascii="Calibri" w:hAnsi="Calibri" w:cs="Calibri"/>
          <w:color w:val="262626" w:themeColor="text1" w:themeTint="D9"/>
          <w:sz w:val="20"/>
          <w:szCs w:val="20"/>
        </w:rPr>
        <w:t>iscuss advertising arrangements.</w:t>
      </w:r>
    </w:p>
    <w:p w14:paraId="4F115337" w14:textId="76A2C3D0" w:rsidR="00534199" w:rsidRPr="00534199" w:rsidRDefault="00534199" w:rsidP="003712D1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ind w:left="709" w:right="-23" w:hanging="283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r>
        <w:rPr>
          <w:rFonts w:ascii="Calibri" w:hAnsi="Calibri" w:cs="Calibri"/>
          <w:color w:val="262626" w:themeColor="text1" w:themeTint="D9"/>
          <w:sz w:val="20"/>
          <w:szCs w:val="20"/>
        </w:rPr>
        <w:t xml:space="preserve">Set a date for the Village Assembly. </w:t>
      </w:r>
    </w:p>
    <w:p w14:paraId="1BB68B65" w14:textId="088A59B1" w:rsidR="00534199" w:rsidRPr="00534199" w:rsidRDefault="00534199" w:rsidP="003712D1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709" w:right="-23" w:hanging="283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r>
        <w:rPr>
          <w:rFonts w:ascii="Calibri" w:hAnsi="Calibri" w:cs="Calibri"/>
          <w:color w:val="262626" w:themeColor="text1" w:themeTint="D9"/>
          <w:sz w:val="20"/>
          <w:szCs w:val="20"/>
        </w:rPr>
        <w:t xml:space="preserve">Re-arrange the date of the Annual and Monthly PC meeting in May to </w:t>
      </w:r>
      <w:r w:rsidR="002F5077">
        <w:rPr>
          <w:rFonts w:ascii="Calibri" w:hAnsi="Calibri" w:cs="Calibri"/>
          <w:color w:val="262626" w:themeColor="text1" w:themeTint="D9"/>
          <w:sz w:val="20"/>
          <w:szCs w:val="20"/>
        </w:rPr>
        <w:t xml:space="preserve">allow time </w:t>
      </w:r>
      <w:r w:rsidR="001706C1">
        <w:rPr>
          <w:rFonts w:ascii="Calibri" w:hAnsi="Calibri" w:cs="Calibri"/>
          <w:color w:val="262626" w:themeColor="text1" w:themeTint="D9"/>
          <w:sz w:val="20"/>
          <w:szCs w:val="20"/>
        </w:rPr>
        <w:t xml:space="preserve">to receive </w:t>
      </w:r>
      <w:r w:rsidR="002F5077">
        <w:rPr>
          <w:rFonts w:ascii="Calibri" w:hAnsi="Calibri" w:cs="Calibri"/>
          <w:color w:val="262626" w:themeColor="text1" w:themeTint="D9"/>
          <w:sz w:val="20"/>
          <w:szCs w:val="20"/>
        </w:rPr>
        <w:t>election</w:t>
      </w:r>
      <w:r w:rsidR="001706C1">
        <w:rPr>
          <w:rFonts w:ascii="Calibri" w:hAnsi="Calibri" w:cs="Calibri"/>
          <w:color w:val="262626" w:themeColor="text1" w:themeTint="D9"/>
          <w:sz w:val="20"/>
          <w:szCs w:val="20"/>
        </w:rPr>
        <w:t xml:space="preserve"> results</w:t>
      </w:r>
      <w:r>
        <w:rPr>
          <w:rFonts w:ascii="Calibri" w:hAnsi="Calibri" w:cs="Calibri"/>
          <w:color w:val="262626" w:themeColor="text1" w:themeTint="D9"/>
          <w:sz w:val="20"/>
          <w:szCs w:val="20"/>
        </w:rPr>
        <w:t>.</w:t>
      </w:r>
    </w:p>
    <w:p w14:paraId="0B59F129" w14:textId="56ABE67F" w:rsidR="00A522A4" w:rsidRPr="00D30DB2" w:rsidRDefault="006D16BC" w:rsidP="00546FAA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0"/>
          <w:szCs w:val="20"/>
        </w:rPr>
      </w:pPr>
      <w:r w:rsidRPr="00D30DB2">
        <w:rPr>
          <w:rFonts w:ascii="Calibri" w:hAnsi="Calibri" w:cs="Calibri"/>
          <w:b/>
          <w:color w:val="262626" w:themeColor="text1" w:themeTint="D9"/>
          <w:sz w:val="20"/>
          <w:szCs w:val="20"/>
        </w:rPr>
        <w:t>B</w:t>
      </w:r>
      <w:r w:rsidR="00DE2700" w:rsidRPr="00D30DB2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ank reconciliation </w:t>
      </w:r>
      <w:r w:rsidR="00546FAA" w:rsidRPr="00D30DB2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1 </w:t>
      </w:r>
      <w:r w:rsidR="00D30DB2" w:rsidRPr="00D30DB2">
        <w:rPr>
          <w:rFonts w:ascii="Calibri" w:hAnsi="Calibri" w:cs="Calibri"/>
          <w:b/>
          <w:color w:val="262626" w:themeColor="text1" w:themeTint="D9"/>
          <w:sz w:val="20"/>
          <w:szCs w:val="20"/>
        </w:rPr>
        <w:t>October – 31 December</w:t>
      </w:r>
      <w:r w:rsidR="00DE2700" w:rsidRPr="00D30DB2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2018</w:t>
      </w:r>
      <w:r w:rsidR="00C76388" w:rsidRPr="00D30DB2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- </w:t>
      </w:r>
      <w:r w:rsidR="00C76388" w:rsidRPr="00D30DB2">
        <w:rPr>
          <w:rFonts w:ascii="Calibri" w:hAnsi="Calibri" w:cs="Calibri"/>
          <w:color w:val="262626" w:themeColor="text1" w:themeTint="D9"/>
          <w:sz w:val="20"/>
          <w:szCs w:val="20"/>
        </w:rPr>
        <w:t>to be a</w:t>
      </w:r>
      <w:r w:rsidR="00534199">
        <w:rPr>
          <w:rFonts w:ascii="Calibri" w:hAnsi="Calibri" w:cs="Calibri"/>
          <w:color w:val="262626" w:themeColor="text1" w:themeTint="D9"/>
          <w:sz w:val="20"/>
          <w:szCs w:val="20"/>
        </w:rPr>
        <w:t>pproved.</w:t>
      </w:r>
    </w:p>
    <w:p w14:paraId="516E450B" w14:textId="63841E41" w:rsidR="003E33BD" w:rsidRPr="005A4B01" w:rsidRDefault="003E33BD" w:rsidP="00546FAA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5" w:right="-23" w:hanging="425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0"/>
          <w:szCs w:val="20"/>
        </w:rPr>
      </w:pPr>
      <w:r w:rsidRPr="007C3F95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Accounts </w:t>
      </w:r>
      <w:r w:rsidRPr="007C3F95">
        <w:rPr>
          <w:rFonts w:ascii="Calibri" w:hAnsi="Calibri" w:cs="Calibri"/>
          <w:color w:val="262626" w:themeColor="text1" w:themeTint="D9"/>
          <w:sz w:val="20"/>
          <w:szCs w:val="20"/>
        </w:rPr>
        <w:t xml:space="preserve">for approval </w:t>
      </w:r>
      <w:r w:rsidRPr="007C3F95">
        <w:rPr>
          <w:rFonts w:ascii="Calibri" w:hAnsi="Calibri" w:cs="Calibri"/>
          <w:i/>
          <w:color w:val="262626" w:themeColor="text1" w:themeTint="D9"/>
          <w:sz w:val="20"/>
          <w:szCs w:val="20"/>
        </w:rPr>
        <w:t>(VAT, if applicable, shown for items exceeding £100).</w:t>
      </w:r>
    </w:p>
    <w:tbl>
      <w:tblPr>
        <w:tblpPr w:leftFromText="180" w:rightFromText="180" w:vertAnchor="text" w:horzAnchor="margin" w:tblpXSpec="center" w:tblpY="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3"/>
        <w:gridCol w:w="758"/>
        <w:gridCol w:w="850"/>
        <w:gridCol w:w="2797"/>
        <w:gridCol w:w="858"/>
        <w:gridCol w:w="903"/>
      </w:tblGrid>
      <w:tr w:rsidR="005A4B01" w:rsidRPr="007C3F95" w14:paraId="135F1738" w14:textId="77777777" w:rsidTr="00534199">
        <w:trPr>
          <w:trHeight w:val="274"/>
        </w:trPr>
        <w:tc>
          <w:tcPr>
            <w:tcW w:w="2873" w:type="dxa"/>
            <w:vAlign w:val="center"/>
          </w:tcPr>
          <w:p w14:paraId="7E14EDB9" w14:textId="77777777" w:rsidR="005A4B01" w:rsidRPr="005F133F" w:rsidRDefault="005A4B01" w:rsidP="00BC15D6">
            <w:pPr>
              <w:pStyle w:val="ListParagraph"/>
              <w:tabs>
                <w:tab w:val="left" w:pos="426"/>
              </w:tabs>
              <w:ind w:left="360" w:right="-23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5F133F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Recipient</w:t>
            </w:r>
          </w:p>
        </w:tc>
        <w:tc>
          <w:tcPr>
            <w:tcW w:w="758" w:type="dxa"/>
            <w:vAlign w:val="center"/>
          </w:tcPr>
          <w:p w14:paraId="03F0BDE2" w14:textId="77777777" w:rsidR="005A4B01" w:rsidRPr="005F133F" w:rsidRDefault="005A4B01" w:rsidP="00BC15D6">
            <w:pPr>
              <w:tabs>
                <w:tab w:val="left" w:pos="426"/>
              </w:tabs>
              <w:ind w:right="-23"/>
              <w:jc w:val="center"/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</w:pPr>
            <w:r w:rsidRPr="005F133F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VAT £</w:t>
            </w:r>
          </w:p>
        </w:tc>
        <w:tc>
          <w:tcPr>
            <w:tcW w:w="850" w:type="dxa"/>
            <w:vAlign w:val="center"/>
          </w:tcPr>
          <w:p w14:paraId="45B13B54" w14:textId="77777777" w:rsidR="005A4B01" w:rsidRPr="005F133F" w:rsidRDefault="005A4B01" w:rsidP="00BC15D6">
            <w:pPr>
              <w:tabs>
                <w:tab w:val="left" w:pos="426"/>
                <w:tab w:val="decimal" w:pos="488"/>
              </w:tabs>
              <w:ind w:left="426" w:right="-23" w:hanging="502"/>
              <w:jc w:val="center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5F133F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Total £</w:t>
            </w:r>
          </w:p>
        </w:tc>
        <w:tc>
          <w:tcPr>
            <w:tcW w:w="2797" w:type="dxa"/>
            <w:vAlign w:val="center"/>
          </w:tcPr>
          <w:p w14:paraId="3B3DD025" w14:textId="77777777" w:rsidR="005A4B01" w:rsidRPr="005F133F" w:rsidRDefault="005A4B01" w:rsidP="00BC15D6">
            <w:pPr>
              <w:tabs>
                <w:tab w:val="left" w:pos="426"/>
              </w:tabs>
              <w:ind w:left="426" w:right="-23" w:hanging="502"/>
              <w:jc w:val="center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5F133F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Recipient</w:t>
            </w:r>
          </w:p>
        </w:tc>
        <w:tc>
          <w:tcPr>
            <w:tcW w:w="858" w:type="dxa"/>
            <w:vAlign w:val="center"/>
          </w:tcPr>
          <w:p w14:paraId="4D66F1FC" w14:textId="77777777" w:rsidR="005A4B01" w:rsidRPr="005F133F" w:rsidRDefault="005A4B01" w:rsidP="00BC15D6">
            <w:pPr>
              <w:tabs>
                <w:tab w:val="left" w:pos="426"/>
              </w:tabs>
              <w:ind w:left="426" w:right="-23" w:hanging="502"/>
              <w:jc w:val="center"/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</w:pPr>
            <w:r w:rsidRPr="005F133F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VAT £</w:t>
            </w:r>
          </w:p>
        </w:tc>
        <w:tc>
          <w:tcPr>
            <w:tcW w:w="903" w:type="dxa"/>
            <w:vAlign w:val="center"/>
          </w:tcPr>
          <w:p w14:paraId="015E2286" w14:textId="77777777" w:rsidR="005A4B01" w:rsidRPr="005F133F" w:rsidRDefault="005A4B01" w:rsidP="00BC15D6">
            <w:pPr>
              <w:tabs>
                <w:tab w:val="left" w:pos="426"/>
                <w:tab w:val="decimal" w:pos="459"/>
              </w:tabs>
              <w:ind w:left="426" w:right="-23" w:hanging="502"/>
              <w:jc w:val="center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5F133F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Total £</w:t>
            </w:r>
          </w:p>
        </w:tc>
      </w:tr>
      <w:tr w:rsidR="00534199" w:rsidRPr="007C3F95" w14:paraId="65F93DBC" w14:textId="77777777" w:rsidTr="00534199">
        <w:trPr>
          <w:trHeight w:val="227"/>
        </w:trPr>
        <w:tc>
          <w:tcPr>
            <w:tcW w:w="2873" w:type="dxa"/>
          </w:tcPr>
          <w:p w14:paraId="420A7D16" w14:textId="5AC7C2FB" w:rsidR="00534199" w:rsidRPr="005F133F" w:rsidRDefault="00534199" w:rsidP="00534199">
            <w:pPr>
              <w:tabs>
                <w:tab w:val="left" w:pos="426"/>
              </w:tabs>
              <w:ind w:right="-23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5F133F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 xml:space="preserve">BVH Committee Room </w:t>
            </w: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Dec</w:t>
            </w:r>
          </w:p>
        </w:tc>
        <w:tc>
          <w:tcPr>
            <w:tcW w:w="758" w:type="dxa"/>
          </w:tcPr>
          <w:p w14:paraId="276D8DBF" w14:textId="77777777" w:rsidR="00534199" w:rsidRPr="005F133F" w:rsidRDefault="00534199" w:rsidP="00534199">
            <w:pPr>
              <w:tabs>
                <w:tab w:val="decimal" w:pos="388"/>
                <w:tab w:val="left" w:pos="426"/>
              </w:tabs>
              <w:ind w:left="105" w:right="-23" w:hanging="502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E3A4F7" w14:textId="2B488205" w:rsidR="00534199" w:rsidRPr="005F133F" w:rsidRDefault="00534199" w:rsidP="00534199">
            <w:pPr>
              <w:tabs>
                <w:tab w:val="decimal" w:pos="406"/>
              </w:tabs>
              <w:ind w:left="124" w:right="-23" w:hanging="326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12.00</w:t>
            </w:r>
          </w:p>
        </w:tc>
        <w:tc>
          <w:tcPr>
            <w:tcW w:w="2797" w:type="dxa"/>
          </w:tcPr>
          <w:p w14:paraId="283C63A2" w14:textId="54EC7A7D" w:rsidR="00534199" w:rsidRPr="005F133F" w:rsidRDefault="00534199" w:rsidP="00534199">
            <w:pPr>
              <w:tabs>
                <w:tab w:val="left" w:pos="426"/>
              </w:tabs>
              <w:ind w:left="426" w:right="-23" w:hanging="502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5F133F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Admin costs</w:t>
            </w:r>
          </w:p>
        </w:tc>
        <w:tc>
          <w:tcPr>
            <w:tcW w:w="858" w:type="dxa"/>
          </w:tcPr>
          <w:p w14:paraId="2FC717C4" w14:textId="77777777" w:rsidR="00534199" w:rsidRPr="005F133F" w:rsidRDefault="00534199" w:rsidP="00534199">
            <w:pPr>
              <w:tabs>
                <w:tab w:val="decimal" w:pos="459"/>
              </w:tabs>
              <w:ind w:left="426" w:right="-23" w:hanging="502"/>
              <w:jc w:val="both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03" w:type="dxa"/>
          </w:tcPr>
          <w:p w14:paraId="03E792D9" w14:textId="0F23FAF5" w:rsidR="00534199" w:rsidRPr="005F133F" w:rsidRDefault="00534199" w:rsidP="00534199">
            <w:pPr>
              <w:tabs>
                <w:tab w:val="decimal" w:pos="459"/>
              </w:tabs>
              <w:ind w:left="426" w:right="-23" w:hanging="502"/>
              <w:jc w:val="both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718.35</w:t>
            </w:r>
          </w:p>
        </w:tc>
      </w:tr>
      <w:tr w:rsidR="00534199" w:rsidRPr="007C3F95" w14:paraId="0E9FAA73" w14:textId="77777777" w:rsidTr="00534199">
        <w:trPr>
          <w:trHeight w:val="227"/>
        </w:trPr>
        <w:tc>
          <w:tcPr>
            <w:tcW w:w="2873" w:type="dxa"/>
          </w:tcPr>
          <w:p w14:paraId="25C24A43" w14:textId="414CB34A" w:rsidR="00534199" w:rsidRPr="005F133F" w:rsidRDefault="00534199" w:rsidP="00534199">
            <w:pPr>
              <w:tabs>
                <w:tab w:val="left" w:pos="426"/>
              </w:tabs>
              <w:ind w:right="-23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29A7B493" w14:textId="77777777" w:rsidR="00534199" w:rsidRPr="005F133F" w:rsidRDefault="00534199" w:rsidP="00534199">
            <w:pPr>
              <w:tabs>
                <w:tab w:val="decimal" w:pos="388"/>
                <w:tab w:val="left" w:pos="426"/>
              </w:tabs>
              <w:ind w:left="105" w:right="-23" w:hanging="502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21C722C7" w14:textId="16F49D8C" w:rsidR="00534199" w:rsidRPr="005F133F" w:rsidRDefault="00534199" w:rsidP="00534199">
            <w:pPr>
              <w:tabs>
                <w:tab w:val="decimal" w:pos="406"/>
              </w:tabs>
              <w:ind w:left="124" w:right="-23" w:hanging="326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97" w:type="dxa"/>
          </w:tcPr>
          <w:p w14:paraId="6F8DE8AF" w14:textId="77777777" w:rsidR="00534199" w:rsidRPr="005F133F" w:rsidRDefault="00534199" w:rsidP="00534199">
            <w:pPr>
              <w:tabs>
                <w:tab w:val="left" w:pos="426"/>
              </w:tabs>
              <w:ind w:left="426" w:right="-23" w:hanging="502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8" w:type="dxa"/>
          </w:tcPr>
          <w:p w14:paraId="32246ADA" w14:textId="77777777" w:rsidR="00534199" w:rsidRPr="005F133F" w:rsidRDefault="00534199" w:rsidP="00534199">
            <w:pPr>
              <w:tabs>
                <w:tab w:val="decimal" w:pos="459"/>
              </w:tabs>
              <w:ind w:left="426" w:right="-23" w:hanging="502"/>
              <w:jc w:val="both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03" w:type="dxa"/>
          </w:tcPr>
          <w:p w14:paraId="3A23E89D" w14:textId="77777777" w:rsidR="00534199" w:rsidRPr="005F133F" w:rsidRDefault="00534199" w:rsidP="00534199">
            <w:pPr>
              <w:tabs>
                <w:tab w:val="decimal" w:pos="459"/>
              </w:tabs>
              <w:ind w:left="426" w:right="-23" w:hanging="502"/>
              <w:jc w:val="both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0DE7C700" w14:textId="08A20C2F" w:rsidR="005A4B01" w:rsidRDefault="005A4B01" w:rsidP="005A4B01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120" w:after="120"/>
        <w:ind w:right="-23"/>
        <w:jc w:val="both"/>
        <w:textAlignment w:val="baseline"/>
        <w:rPr>
          <w:rFonts w:ascii="Calibri" w:hAnsi="Calibri" w:cs="Calibri"/>
          <w:color w:val="262626" w:themeColor="text1" w:themeTint="D9"/>
          <w:sz w:val="20"/>
          <w:szCs w:val="20"/>
        </w:rPr>
      </w:pPr>
      <w:r>
        <w:rPr>
          <w:rFonts w:ascii="Calibri" w:hAnsi="Calibri" w:cs="Calibri"/>
          <w:color w:val="262626" w:themeColor="text1" w:themeTint="D9"/>
          <w:sz w:val="20"/>
          <w:szCs w:val="20"/>
        </w:rPr>
        <w:tab/>
      </w:r>
      <w:r w:rsidR="00AF3608">
        <w:rPr>
          <w:rFonts w:ascii="Calibri" w:hAnsi="Calibri" w:cs="Calibri"/>
          <w:color w:val="262626" w:themeColor="text1" w:themeTint="D9"/>
          <w:sz w:val="20"/>
          <w:szCs w:val="20"/>
        </w:rPr>
        <w:t xml:space="preserve">Account balances at </w:t>
      </w:r>
      <w:r>
        <w:rPr>
          <w:rFonts w:ascii="Calibri" w:hAnsi="Calibri" w:cs="Calibri"/>
          <w:color w:val="262626" w:themeColor="text1" w:themeTint="D9"/>
          <w:sz w:val="20"/>
          <w:szCs w:val="20"/>
        </w:rPr>
        <w:t>4 January 2019 £</w:t>
      </w:r>
      <w:proofErr w:type="gramStart"/>
      <w:r>
        <w:rPr>
          <w:rFonts w:ascii="Calibri" w:hAnsi="Calibri" w:cs="Calibri"/>
          <w:color w:val="262626" w:themeColor="text1" w:themeTint="D9"/>
          <w:sz w:val="20"/>
          <w:szCs w:val="20"/>
        </w:rPr>
        <w:t>27,801.40  -</w:t>
      </w:r>
      <w:proofErr w:type="gramEnd"/>
      <w:r>
        <w:rPr>
          <w:rFonts w:ascii="Calibri" w:hAnsi="Calibri" w:cs="Calibri"/>
          <w:color w:val="262626" w:themeColor="text1" w:themeTint="D9"/>
          <w:sz w:val="20"/>
          <w:szCs w:val="20"/>
        </w:rPr>
        <w:t xml:space="preserve">  Reserve </w:t>
      </w:r>
      <w:proofErr w:type="spellStart"/>
      <w:r>
        <w:rPr>
          <w:rFonts w:ascii="Calibri" w:hAnsi="Calibri" w:cs="Calibri"/>
          <w:color w:val="262626" w:themeColor="text1" w:themeTint="D9"/>
          <w:sz w:val="20"/>
          <w:szCs w:val="20"/>
        </w:rPr>
        <w:t>Acc</w:t>
      </w:r>
      <w:proofErr w:type="spellEnd"/>
      <w:r>
        <w:rPr>
          <w:rFonts w:ascii="Calibri" w:hAnsi="Calibri" w:cs="Calibri"/>
          <w:color w:val="262626" w:themeColor="text1" w:themeTint="D9"/>
          <w:sz w:val="20"/>
          <w:szCs w:val="20"/>
        </w:rPr>
        <w:t xml:space="preserve"> £599.77</w:t>
      </w:r>
    </w:p>
    <w:p w14:paraId="3FA1A1E0" w14:textId="3FE20009" w:rsidR="003E33BD" w:rsidRPr="005A4B01" w:rsidRDefault="003E33BD" w:rsidP="005A4B01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before="120" w:after="120"/>
        <w:ind w:left="357" w:right="-23" w:hanging="357"/>
        <w:contextualSpacing w:val="0"/>
        <w:textAlignment w:val="baseline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r w:rsidRPr="005A4B01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Date of next meeting – </w:t>
      </w:r>
      <w:r w:rsidRPr="005A4B01">
        <w:rPr>
          <w:rFonts w:ascii="Calibri" w:hAnsi="Calibri" w:cs="Calibri"/>
          <w:color w:val="262626" w:themeColor="text1" w:themeTint="D9"/>
          <w:sz w:val="20"/>
          <w:szCs w:val="20"/>
        </w:rPr>
        <w:t xml:space="preserve">Monday </w:t>
      </w:r>
      <w:r w:rsidR="00C8265A" w:rsidRPr="005A4B01">
        <w:rPr>
          <w:rFonts w:ascii="Calibri" w:hAnsi="Calibri" w:cs="Calibri"/>
          <w:color w:val="262626" w:themeColor="text1" w:themeTint="D9"/>
          <w:sz w:val="20"/>
          <w:szCs w:val="20"/>
        </w:rPr>
        <w:t>4 March</w:t>
      </w:r>
      <w:r w:rsidR="009B4296" w:rsidRPr="005A4B01">
        <w:rPr>
          <w:rFonts w:ascii="Calibri" w:hAnsi="Calibri" w:cs="Calibri"/>
          <w:color w:val="262626" w:themeColor="text1" w:themeTint="D9"/>
          <w:sz w:val="20"/>
          <w:szCs w:val="20"/>
        </w:rPr>
        <w:t xml:space="preserve"> 2019.</w:t>
      </w:r>
    </w:p>
    <w:p w14:paraId="36CBD376" w14:textId="77777777" w:rsidR="003E33BD" w:rsidRPr="007C3F95" w:rsidRDefault="003E33BD" w:rsidP="00546FAA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right="-23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0"/>
          <w:szCs w:val="20"/>
        </w:rPr>
      </w:pPr>
      <w:r w:rsidRPr="007C3F95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Matters </w:t>
      </w:r>
      <w:r w:rsidRPr="007C3F95">
        <w:rPr>
          <w:rFonts w:ascii="Calibri" w:hAnsi="Calibri" w:cs="Calibri"/>
          <w:color w:val="262626" w:themeColor="text1" w:themeTint="D9"/>
          <w:sz w:val="20"/>
          <w:szCs w:val="20"/>
        </w:rPr>
        <w:t xml:space="preserve">for consideration as an agenda item for the next meeting. </w:t>
      </w:r>
    </w:p>
    <w:p w14:paraId="6836E757" w14:textId="244119F6" w:rsidR="00CA5B98" w:rsidRPr="008D64D1" w:rsidRDefault="003E33BD" w:rsidP="00546FAA">
      <w:pPr>
        <w:numPr>
          <w:ilvl w:val="0"/>
          <w:numId w:val="1"/>
        </w:numPr>
        <w:tabs>
          <w:tab w:val="clear" w:pos="360"/>
          <w:tab w:val="left" w:pos="426"/>
        </w:tabs>
        <w:spacing w:after="120"/>
        <w:ind w:right="-25"/>
        <w:jc w:val="both"/>
        <w:rPr>
          <w:rFonts w:ascii="Calibri" w:hAnsi="Calibri"/>
          <w:color w:val="262626" w:themeColor="text1" w:themeTint="D9"/>
          <w:sz w:val="20"/>
          <w:szCs w:val="20"/>
        </w:rPr>
      </w:pPr>
      <w:r w:rsidRPr="007C3F95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Public questions - </w:t>
      </w:r>
      <w:r w:rsidRPr="007C3F95">
        <w:rPr>
          <w:rFonts w:ascii="Calibri" w:hAnsi="Calibri" w:cs="Calibri"/>
          <w:color w:val="262626" w:themeColor="text1" w:themeTint="D9"/>
          <w:sz w:val="20"/>
          <w:szCs w:val="20"/>
        </w:rPr>
        <w:t>not to exceed 15 minutes.</w:t>
      </w:r>
    </w:p>
    <w:sectPr w:rsidR="00CA5B98" w:rsidRPr="008D64D1" w:rsidSect="001B74FA">
      <w:pgSz w:w="11906" w:h="16838"/>
      <w:pgMar w:top="567" w:right="794" w:bottom="3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E2CC" w14:textId="77777777" w:rsidR="000E0C11" w:rsidRDefault="000E0C11" w:rsidP="004F1DAD">
      <w:r>
        <w:separator/>
      </w:r>
    </w:p>
  </w:endnote>
  <w:endnote w:type="continuationSeparator" w:id="0">
    <w:p w14:paraId="13536892" w14:textId="77777777" w:rsidR="000E0C11" w:rsidRDefault="000E0C11" w:rsidP="004F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7805" w14:textId="77777777" w:rsidR="000E0C11" w:rsidRDefault="000E0C11" w:rsidP="004F1DAD">
      <w:r>
        <w:separator/>
      </w:r>
    </w:p>
  </w:footnote>
  <w:footnote w:type="continuationSeparator" w:id="0">
    <w:p w14:paraId="6D7F1537" w14:textId="77777777" w:rsidR="000E0C11" w:rsidRDefault="000E0C11" w:rsidP="004F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C4A"/>
    <w:multiLevelType w:val="hybridMultilevel"/>
    <w:tmpl w:val="D500E568"/>
    <w:lvl w:ilvl="0" w:tplc="5128F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</w:rPr>
    </w:lvl>
    <w:lvl w:ilvl="1" w:tplc="8E9809C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caps w:val="0"/>
        <w:strike w:val="0"/>
        <w:dstrike w:val="0"/>
        <w:vanish w:val="0"/>
        <w:sz w:val="18"/>
        <w:vertAlign w:val="baseli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EB64C3"/>
    <w:multiLevelType w:val="hybridMultilevel"/>
    <w:tmpl w:val="87B23B04"/>
    <w:lvl w:ilvl="0" w:tplc="5E4AB6AA">
      <w:start w:val="1"/>
      <w:numFmt w:val="lowerLetter"/>
      <w:lvlText w:val="%1."/>
      <w:lvlJc w:val="left"/>
      <w:pPr>
        <w:ind w:left="128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6218B1"/>
    <w:multiLevelType w:val="hybridMultilevel"/>
    <w:tmpl w:val="B1687A18"/>
    <w:lvl w:ilvl="0" w:tplc="08090019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2687352E"/>
    <w:multiLevelType w:val="hybridMultilevel"/>
    <w:tmpl w:val="E83A8CAC"/>
    <w:lvl w:ilvl="0" w:tplc="92FEA1A8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6CB679C"/>
    <w:multiLevelType w:val="hybridMultilevel"/>
    <w:tmpl w:val="B1687A18"/>
    <w:lvl w:ilvl="0" w:tplc="08090019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31500863"/>
    <w:multiLevelType w:val="hybridMultilevel"/>
    <w:tmpl w:val="FADE993C"/>
    <w:lvl w:ilvl="0" w:tplc="33C0B01C">
      <w:start w:val="1"/>
      <w:numFmt w:val="lowerLetter"/>
      <w:lvlText w:val="%1."/>
      <w:lvlJc w:val="left"/>
      <w:pPr>
        <w:ind w:left="1146" w:hanging="360"/>
      </w:pPr>
      <w:rPr>
        <w:rFonts w:ascii="Calibri" w:hAnsi="Calibri"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F903AE5"/>
    <w:multiLevelType w:val="hybridMultilevel"/>
    <w:tmpl w:val="642C638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2142BBE"/>
    <w:multiLevelType w:val="hybridMultilevel"/>
    <w:tmpl w:val="B1687A18"/>
    <w:lvl w:ilvl="0" w:tplc="08090019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422670E5"/>
    <w:multiLevelType w:val="hybridMultilevel"/>
    <w:tmpl w:val="5016B794"/>
    <w:lvl w:ilvl="0" w:tplc="DBE2FE46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83317C"/>
    <w:multiLevelType w:val="hybridMultilevel"/>
    <w:tmpl w:val="F8D0096C"/>
    <w:lvl w:ilvl="0" w:tplc="D108DC0C">
      <w:start w:val="2"/>
      <w:numFmt w:val="lowerLetter"/>
      <w:lvlText w:val="%1."/>
      <w:lvlJc w:val="left"/>
      <w:pPr>
        <w:ind w:left="786" w:hanging="360"/>
      </w:pPr>
      <w:rPr>
        <w:rFonts w:ascii="Calibri" w:hAnsi="Calibri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463F1585"/>
    <w:multiLevelType w:val="hybridMultilevel"/>
    <w:tmpl w:val="75D271CA"/>
    <w:lvl w:ilvl="0" w:tplc="6FDE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8B31FF"/>
    <w:multiLevelType w:val="hybridMultilevel"/>
    <w:tmpl w:val="A5DA1AAE"/>
    <w:lvl w:ilvl="0" w:tplc="0298FD54">
      <w:start w:val="1"/>
      <w:numFmt w:val="lowerLetter"/>
      <w:lvlText w:val="%1"/>
      <w:lvlJc w:val="left"/>
      <w:pPr>
        <w:ind w:left="1145" w:hanging="360"/>
      </w:pPr>
      <w:rPr>
        <w:rFonts w:ascii="Calibri" w:hAnsi="Calibri" w:cs="Times New Roman" w:hint="default"/>
        <w:b w:val="0"/>
        <w:caps w:val="0"/>
        <w:strike w:val="0"/>
        <w:dstrike w:val="0"/>
        <w:vanish w:val="0"/>
        <w:sz w:val="18"/>
        <w:vertAlign w:val="baseline"/>
      </w:rPr>
    </w:lvl>
    <w:lvl w:ilvl="1" w:tplc="080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" w15:restartNumberingAfterBreak="0">
    <w:nsid w:val="6C5422D1"/>
    <w:multiLevelType w:val="multilevel"/>
    <w:tmpl w:val="B1687A18"/>
    <w:lvl w:ilvl="0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773D438A"/>
    <w:multiLevelType w:val="hybridMultilevel"/>
    <w:tmpl w:val="7E063FA0"/>
    <w:lvl w:ilvl="0" w:tplc="B712B32C">
      <w:start w:val="1"/>
      <w:numFmt w:val="lowerLetter"/>
      <w:lvlText w:val="%1"/>
      <w:lvlJc w:val="left"/>
      <w:pPr>
        <w:ind w:left="114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7A0D28E7"/>
    <w:multiLevelType w:val="hybridMultilevel"/>
    <w:tmpl w:val="E3AE10E6"/>
    <w:lvl w:ilvl="0" w:tplc="A8F2E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trike w:val="0"/>
        <w:color w:val="262626"/>
        <w:sz w:val="20"/>
        <w:szCs w:val="20"/>
      </w:rPr>
    </w:lvl>
    <w:lvl w:ilvl="1" w:tplc="3DD45F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B6"/>
    <w:rsid w:val="0000276F"/>
    <w:rsid w:val="00002F5E"/>
    <w:rsid w:val="00007B58"/>
    <w:rsid w:val="000160D4"/>
    <w:rsid w:val="0002268C"/>
    <w:rsid w:val="000226C5"/>
    <w:rsid w:val="00037C3B"/>
    <w:rsid w:val="000455C3"/>
    <w:rsid w:val="0005775D"/>
    <w:rsid w:val="00062B6A"/>
    <w:rsid w:val="0006398D"/>
    <w:rsid w:val="00066FE6"/>
    <w:rsid w:val="0007407F"/>
    <w:rsid w:val="000762AB"/>
    <w:rsid w:val="00084E31"/>
    <w:rsid w:val="00094040"/>
    <w:rsid w:val="00094411"/>
    <w:rsid w:val="00095F37"/>
    <w:rsid w:val="000B5252"/>
    <w:rsid w:val="000C3581"/>
    <w:rsid w:val="000D1A4C"/>
    <w:rsid w:val="000D1AC4"/>
    <w:rsid w:val="000D457B"/>
    <w:rsid w:val="000E0C11"/>
    <w:rsid w:val="000F4998"/>
    <w:rsid w:val="00114B24"/>
    <w:rsid w:val="001211D7"/>
    <w:rsid w:val="00124E46"/>
    <w:rsid w:val="001273C5"/>
    <w:rsid w:val="00130BE4"/>
    <w:rsid w:val="0013199A"/>
    <w:rsid w:val="0014246A"/>
    <w:rsid w:val="001706C1"/>
    <w:rsid w:val="001768A6"/>
    <w:rsid w:val="001850C6"/>
    <w:rsid w:val="00194153"/>
    <w:rsid w:val="001B6DE2"/>
    <w:rsid w:val="001B74FA"/>
    <w:rsid w:val="001C4B83"/>
    <w:rsid w:val="001D7D89"/>
    <w:rsid w:val="001E1E0C"/>
    <w:rsid w:val="001F3A50"/>
    <w:rsid w:val="001F480A"/>
    <w:rsid w:val="001F4A0C"/>
    <w:rsid w:val="00202DAE"/>
    <w:rsid w:val="00206D1E"/>
    <w:rsid w:val="00212436"/>
    <w:rsid w:val="00226D2D"/>
    <w:rsid w:val="00244EDD"/>
    <w:rsid w:val="00245A93"/>
    <w:rsid w:val="00247BD6"/>
    <w:rsid w:val="00253712"/>
    <w:rsid w:val="00272A12"/>
    <w:rsid w:val="002744B4"/>
    <w:rsid w:val="00282DDB"/>
    <w:rsid w:val="0028482B"/>
    <w:rsid w:val="00286A7B"/>
    <w:rsid w:val="00287F41"/>
    <w:rsid w:val="002A708B"/>
    <w:rsid w:val="002B3FC8"/>
    <w:rsid w:val="002D078B"/>
    <w:rsid w:val="002D7B9A"/>
    <w:rsid w:val="002E2044"/>
    <w:rsid w:val="002E4FA0"/>
    <w:rsid w:val="002F3CF0"/>
    <w:rsid w:val="002F4D13"/>
    <w:rsid w:val="002F5077"/>
    <w:rsid w:val="0030194A"/>
    <w:rsid w:val="00307035"/>
    <w:rsid w:val="003162BC"/>
    <w:rsid w:val="0032262C"/>
    <w:rsid w:val="00330EDD"/>
    <w:rsid w:val="0034645E"/>
    <w:rsid w:val="00347233"/>
    <w:rsid w:val="00352FEA"/>
    <w:rsid w:val="003712D1"/>
    <w:rsid w:val="003724E1"/>
    <w:rsid w:val="00381255"/>
    <w:rsid w:val="00386678"/>
    <w:rsid w:val="003A4D8D"/>
    <w:rsid w:val="003B4558"/>
    <w:rsid w:val="003B4D1B"/>
    <w:rsid w:val="003C7FA6"/>
    <w:rsid w:val="003D4269"/>
    <w:rsid w:val="003E33BD"/>
    <w:rsid w:val="003F56F3"/>
    <w:rsid w:val="00421190"/>
    <w:rsid w:val="0042500C"/>
    <w:rsid w:val="00425270"/>
    <w:rsid w:val="00427982"/>
    <w:rsid w:val="00430522"/>
    <w:rsid w:val="004318B3"/>
    <w:rsid w:val="00447374"/>
    <w:rsid w:val="00455686"/>
    <w:rsid w:val="004576AA"/>
    <w:rsid w:val="00464F45"/>
    <w:rsid w:val="00480EDD"/>
    <w:rsid w:val="004851C0"/>
    <w:rsid w:val="00496A46"/>
    <w:rsid w:val="00497239"/>
    <w:rsid w:val="004A0FE4"/>
    <w:rsid w:val="004A3DCF"/>
    <w:rsid w:val="004B2E4F"/>
    <w:rsid w:val="004B6066"/>
    <w:rsid w:val="004D0636"/>
    <w:rsid w:val="004D11D5"/>
    <w:rsid w:val="004D18BB"/>
    <w:rsid w:val="004E1697"/>
    <w:rsid w:val="004E4CBE"/>
    <w:rsid w:val="004F1DAD"/>
    <w:rsid w:val="004F53D3"/>
    <w:rsid w:val="0052053F"/>
    <w:rsid w:val="0052108D"/>
    <w:rsid w:val="00534199"/>
    <w:rsid w:val="0053570C"/>
    <w:rsid w:val="00535BA8"/>
    <w:rsid w:val="005435AD"/>
    <w:rsid w:val="00546EB8"/>
    <w:rsid w:val="00546FAA"/>
    <w:rsid w:val="005511FE"/>
    <w:rsid w:val="00556652"/>
    <w:rsid w:val="00572E2C"/>
    <w:rsid w:val="00573CF2"/>
    <w:rsid w:val="0057406D"/>
    <w:rsid w:val="00581216"/>
    <w:rsid w:val="005A24C3"/>
    <w:rsid w:val="005A4B01"/>
    <w:rsid w:val="005B4A69"/>
    <w:rsid w:val="005B5CCC"/>
    <w:rsid w:val="005C1433"/>
    <w:rsid w:val="005D4693"/>
    <w:rsid w:val="005E2A07"/>
    <w:rsid w:val="005E6BF6"/>
    <w:rsid w:val="005F133F"/>
    <w:rsid w:val="005F1E1F"/>
    <w:rsid w:val="00606299"/>
    <w:rsid w:val="00606ED8"/>
    <w:rsid w:val="00607642"/>
    <w:rsid w:val="006149AC"/>
    <w:rsid w:val="00614FE5"/>
    <w:rsid w:val="006215CB"/>
    <w:rsid w:val="006278EF"/>
    <w:rsid w:val="00645E14"/>
    <w:rsid w:val="00652798"/>
    <w:rsid w:val="006610E5"/>
    <w:rsid w:val="0066500C"/>
    <w:rsid w:val="006806C5"/>
    <w:rsid w:val="006806CC"/>
    <w:rsid w:val="00680EE3"/>
    <w:rsid w:val="0068358F"/>
    <w:rsid w:val="006878F8"/>
    <w:rsid w:val="00694C64"/>
    <w:rsid w:val="00697BDE"/>
    <w:rsid w:val="006A2116"/>
    <w:rsid w:val="006B4CBD"/>
    <w:rsid w:val="006C093D"/>
    <w:rsid w:val="006C2AE4"/>
    <w:rsid w:val="006D16BC"/>
    <w:rsid w:val="006D4A9B"/>
    <w:rsid w:val="006D5B2F"/>
    <w:rsid w:val="006E0D9E"/>
    <w:rsid w:val="006F0AA8"/>
    <w:rsid w:val="006F123A"/>
    <w:rsid w:val="006F4713"/>
    <w:rsid w:val="007118DA"/>
    <w:rsid w:val="00712CE3"/>
    <w:rsid w:val="007144D6"/>
    <w:rsid w:val="00720265"/>
    <w:rsid w:val="00720E0D"/>
    <w:rsid w:val="00734170"/>
    <w:rsid w:val="00741EEC"/>
    <w:rsid w:val="00744CF8"/>
    <w:rsid w:val="007560DE"/>
    <w:rsid w:val="007773C9"/>
    <w:rsid w:val="007826B5"/>
    <w:rsid w:val="00794030"/>
    <w:rsid w:val="00796158"/>
    <w:rsid w:val="007A502E"/>
    <w:rsid w:val="007A585D"/>
    <w:rsid w:val="007B5F30"/>
    <w:rsid w:val="007C3F95"/>
    <w:rsid w:val="007C5909"/>
    <w:rsid w:val="007E69AB"/>
    <w:rsid w:val="007F1EBD"/>
    <w:rsid w:val="007F44F3"/>
    <w:rsid w:val="007F6A3D"/>
    <w:rsid w:val="008013C0"/>
    <w:rsid w:val="00807DD9"/>
    <w:rsid w:val="0082189F"/>
    <w:rsid w:val="00831AEB"/>
    <w:rsid w:val="00834654"/>
    <w:rsid w:val="00836A1A"/>
    <w:rsid w:val="008450FE"/>
    <w:rsid w:val="00845158"/>
    <w:rsid w:val="00853EDB"/>
    <w:rsid w:val="0087101C"/>
    <w:rsid w:val="00885A79"/>
    <w:rsid w:val="00894EC1"/>
    <w:rsid w:val="008A0CB2"/>
    <w:rsid w:val="008B264F"/>
    <w:rsid w:val="008B5F62"/>
    <w:rsid w:val="008D2A17"/>
    <w:rsid w:val="008D2C1A"/>
    <w:rsid w:val="008D64D1"/>
    <w:rsid w:val="008F30CF"/>
    <w:rsid w:val="00900017"/>
    <w:rsid w:val="00916BD6"/>
    <w:rsid w:val="0091759B"/>
    <w:rsid w:val="00926741"/>
    <w:rsid w:val="0093319B"/>
    <w:rsid w:val="0093351E"/>
    <w:rsid w:val="00941294"/>
    <w:rsid w:val="00944FEF"/>
    <w:rsid w:val="0094760C"/>
    <w:rsid w:val="009578FA"/>
    <w:rsid w:val="00973EE0"/>
    <w:rsid w:val="00997ABC"/>
    <w:rsid w:val="009A1908"/>
    <w:rsid w:val="009A7268"/>
    <w:rsid w:val="009A7AB7"/>
    <w:rsid w:val="009B4296"/>
    <w:rsid w:val="009E15FA"/>
    <w:rsid w:val="009F3EA6"/>
    <w:rsid w:val="00A21098"/>
    <w:rsid w:val="00A31F95"/>
    <w:rsid w:val="00A3459B"/>
    <w:rsid w:val="00A40BCF"/>
    <w:rsid w:val="00A445D4"/>
    <w:rsid w:val="00A44DD4"/>
    <w:rsid w:val="00A47561"/>
    <w:rsid w:val="00A522A4"/>
    <w:rsid w:val="00A56D71"/>
    <w:rsid w:val="00A65CD1"/>
    <w:rsid w:val="00A804EF"/>
    <w:rsid w:val="00A84277"/>
    <w:rsid w:val="00A86D70"/>
    <w:rsid w:val="00A97973"/>
    <w:rsid w:val="00AA2AC5"/>
    <w:rsid w:val="00AB0400"/>
    <w:rsid w:val="00AF3608"/>
    <w:rsid w:val="00B021EB"/>
    <w:rsid w:val="00B226B4"/>
    <w:rsid w:val="00B41042"/>
    <w:rsid w:val="00B43F15"/>
    <w:rsid w:val="00B452A8"/>
    <w:rsid w:val="00B45A34"/>
    <w:rsid w:val="00B81F22"/>
    <w:rsid w:val="00B83019"/>
    <w:rsid w:val="00B84AF7"/>
    <w:rsid w:val="00B9572A"/>
    <w:rsid w:val="00BB1DB6"/>
    <w:rsid w:val="00BB5B94"/>
    <w:rsid w:val="00BB7647"/>
    <w:rsid w:val="00BC1311"/>
    <w:rsid w:val="00BE1743"/>
    <w:rsid w:val="00BE7400"/>
    <w:rsid w:val="00BF1521"/>
    <w:rsid w:val="00BF7A08"/>
    <w:rsid w:val="00C359D0"/>
    <w:rsid w:val="00C61678"/>
    <w:rsid w:val="00C74190"/>
    <w:rsid w:val="00C76388"/>
    <w:rsid w:val="00C8265A"/>
    <w:rsid w:val="00CA46E4"/>
    <w:rsid w:val="00CA5B98"/>
    <w:rsid w:val="00CB5DBB"/>
    <w:rsid w:val="00CC05EE"/>
    <w:rsid w:val="00CC1488"/>
    <w:rsid w:val="00CC23A0"/>
    <w:rsid w:val="00CC5C23"/>
    <w:rsid w:val="00CC659A"/>
    <w:rsid w:val="00CC7FF5"/>
    <w:rsid w:val="00CD2575"/>
    <w:rsid w:val="00CD4543"/>
    <w:rsid w:val="00CD543E"/>
    <w:rsid w:val="00CE42D5"/>
    <w:rsid w:val="00CF2DD1"/>
    <w:rsid w:val="00CF48D5"/>
    <w:rsid w:val="00D010E9"/>
    <w:rsid w:val="00D02759"/>
    <w:rsid w:val="00D038D4"/>
    <w:rsid w:val="00D20164"/>
    <w:rsid w:val="00D25339"/>
    <w:rsid w:val="00D255AE"/>
    <w:rsid w:val="00D277F8"/>
    <w:rsid w:val="00D30DB2"/>
    <w:rsid w:val="00D464CC"/>
    <w:rsid w:val="00D54670"/>
    <w:rsid w:val="00D660BE"/>
    <w:rsid w:val="00D66DAA"/>
    <w:rsid w:val="00D709D9"/>
    <w:rsid w:val="00D86B84"/>
    <w:rsid w:val="00D91841"/>
    <w:rsid w:val="00D91B06"/>
    <w:rsid w:val="00D93C45"/>
    <w:rsid w:val="00D95225"/>
    <w:rsid w:val="00DA029D"/>
    <w:rsid w:val="00DB688E"/>
    <w:rsid w:val="00DC0E42"/>
    <w:rsid w:val="00DC149A"/>
    <w:rsid w:val="00DD4291"/>
    <w:rsid w:val="00DE2700"/>
    <w:rsid w:val="00DE28D4"/>
    <w:rsid w:val="00DE34E3"/>
    <w:rsid w:val="00DE6C5C"/>
    <w:rsid w:val="00DE74F1"/>
    <w:rsid w:val="00DE7F18"/>
    <w:rsid w:val="00DF1513"/>
    <w:rsid w:val="00E037B1"/>
    <w:rsid w:val="00E05CB9"/>
    <w:rsid w:val="00E10935"/>
    <w:rsid w:val="00E10F02"/>
    <w:rsid w:val="00E11243"/>
    <w:rsid w:val="00E12ABC"/>
    <w:rsid w:val="00E14C58"/>
    <w:rsid w:val="00E23B76"/>
    <w:rsid w:val="00E31D71"/>
    <w:rsid w:val="00E36110"/>
    <w:rsid w:val="00E521EB"/>
    <w:rsid w:val="00E6260C"/>
    <w:rsid w:val="00E64AA3"/>
    <w:rsid w:val="00E673CD"/>
    <w:rsid w:val="00E707B1"/>
    <w:rsid w:val="00E7237A"/>
    <w:rsid w:val="00E74334"/>
    <w:rsid w:val="00E968CC"/>
    <w:rsid w:val="00EA4066"/>
    <w:rsid w:val="00EA7D7F"/>
    <w:rsid w:val="00EB01FC"/>
    <w:rsid w:val="00EC0049"/>
    <w:rsid w:val="00EC35E3"/>
    <w:rsid w:val="00EC4F18"/>
    <w:rsid w:val="00ED1F00"/>
    <w:rsid w:val="00F1640A"/>
    <w:rsid w:val="00F27A7E"/>
    <w:rsid w:val="00F27F11"/>
    <w:rsid w:val="00F36763"/>
    <w:rsid w:val="00F41226"/>
    <w:rsid w:val="00F4617B"/>
    <w:rsid w:val="00F47982"/>
    <w:rsid w:val="00F50403"/>
    <w:rsid w:val="00F65ACE"/>
    <w:rsid w:val="00F65B08"/>
    <w:rsid w:val="00F664D7"/>
    <w:rsid w:val="00F70F77"/>
    <w:rsid w:val="00F72F3C"/>
    <w:rsid w:val="00F74EFC"/>
    <w:rsid w:val="00F77032"/>
    <w:rsid w:val="00F93755"/>
    <w:rsid w:val="00F97D2F"/>
    <w:rsid w:val="00FB57BD"/>
    <w:rsid w:val="00FB63C6"/>
    <w:rsid w:val="00FE56E1"/>
    <w:rsid w:val="00FF5A6E"/>
    <w:rsid w:val="00FF7290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53DE5"/>
  <w15:docId w15:val="{65A3290C-C0DC-47EF-A77F-85F4C84F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D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77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65ACE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B1DB6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BB1D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1DB6"/>
    <w:rPr>
      <w:rFonts w:cs="Times New Roman"/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BB1DB6"/>
    <w:rPr>
      <w:rFonts w:ascii="Times New Roman" w:hAnsi="Times New Roman"/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BB1D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1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1D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F1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1D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semiHidden/>
    <w:rsid w:val="002744B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35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70C"/>
    <w:rPr>
      <w:rFonts w:ascii="Tahoma" w:hAnsi="Tahoma" w:cs="Tahoma"/>
      <w:sz w:val="16"/>
      <w:szCs w:val="1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A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7773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BECKLEY  PARISH  COUNCIL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BECKLEY  PARISH  COUNCIL</dc:title>
  <dc:creator>Beckley</dc:creator>
  <cp:lastModifiedBy>Valerie Ades</cp:lastModifiedBy>
  <cp:revision>3</cp:revision>
  <cp:lastPrinted>2018-07-31T16:37:00Z</cp:lastPrinted>
  <dcterms:created xsi:type="dcterms:W3CDTF">2019-01-29T13:46:00Z</dcterms:created>
  <dcterms:modified xsi:type="dcterms:W3CDTF">2019-01-29T14:09:00Z</dcterms:modified>
</cp:coreProperties>
</file>