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2A45" w14:textId="785DCB91" w:rsidR="006348DF" w:rsidRDefault="006348DF" w:rsidP="00C824C2">
      <w:pPr>
        <w:ind w:left="284" w:right="423"/>
      </w:pPr>
    </w:p>
    <w:p w14:paraId="41576B92" w14:textId="51C68E30" w:rsidR="00120095" w:rsidRPr="00B81729" w:rsidRDefault="00120095" w:rsidP="00C824C2">
      <w:pPr>
        <w:ind w:left="284" w:right="423"/>
        <w:rPr>
          <w:sz w:val="36"/>
          <w:szCs w:val="36"/>
        </w:rPr>
      </w:pPr>
    </w:p>
    <w:p w14:paraId="71BB18D2" w14:textId="311436C0" w:rsidR="00120095" w:rsidRPr="00B81729" w:rsidRDefault="00120095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  <w:r w:rsidRPr="00B81729">
        <w:rPr>
          <w:rFonts w:ascii="Arial" w:hAnsi="Arial" w:cs="Arial"/>
          <w:b/>
          <w:bCs/>
          <w:color w:val="404040"/>
          <w:sz w:val="36"/>
          <w:szCs w:val="36"/>
        </w:rPr>
        <w:t>Beckley Parish Council</w:t>
      </w:r>
    </w:p>
    <w:p w14:paraId="6F853199" w14:textId="77777777" w:rsidR="008B5FD0" w:rsidRDefault="008B5FD0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b/>
          <w:bCs/>
          <w:color w:val="404040"/>
          <w:sz w:val="28"/>
          <w:szCs w:val="28"/>
        </w:rPr>
      </w:pPr>
    </w:p>
    <w:p w14:paraId="31B4276D" w14:textId="709FD0F8" w:rsidR="00120095" w:rsidRDefault="00120095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Fonts w:ascii="Arial" w:hAnsi="Arial" w:cs="Arial"/>
          <w:b/>
          <w:bCs/>
          <w:color w:val="404040"/>
          <w:sz w:val="28"/>
          <w:szCs w:val="28"/>
        </w:rPr>
        <w:t>Notice of conclusion of audit</w:t>
      </w:r>
    </w:p>
    <w:p w14:paraId="3E209AC0" w14:textId="77777777" w:rsidR="00C824C2" w:rsidRDefault="00C824C2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b/>
          <w:bCs/>
          <w:color w:val="404040"/>
          <w:sz w:val="28"/>
          <w:szCs w:val="28"/>
        </w:rPr>
      </w:pPr>
    </w:p>
    <w:p w14:paraId="6759533E" w14:textId="77777777" w:rsidR="00120095" w:rsidRDefault="00120095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Annual Governance &amp; Accountability Return for the year ended 31 March 2022</w:t>
      </w:r>
    </w:p>
    <w:p w14:paraId="00997C4E" w14:textId="03DD9DE2" w:rsidR="00120095" w:rsidRDefault="00120095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color w:val="404040"/>
        </w:rPr>
      </w:pPr>
    </w:p>
    <w:p w14:paraId="67FE8A51" w14:textId="77777777" w:rsidR="00C824C2" w:rsidRDefault="00C824C2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color w:val="404040"/>
        </w:rPr>
      </w:pPr>
    </w:p>
    <w:p w14:paraId="68DB58C6" w14:textId="24B9A271" w:rsidR="00120095" w:rsidRPr="008B5FD0" w:rsidRDefault="00120095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>Sections 20(2) and 25 of the Local Audit and Accountability Act 2014</w:t>
      </w:r>
    </w:p>
    <w:p w14:paraId="602CC033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color w:val="404040"/>
          <w:sz w:val="24"/>
          <w:szCs w:val="24"/>
        </w:rPr>
      </w:pPr>
    </w:p>
    <w:p w14:paraId="41E9894F" w14:textId="1B42791B" w:rsidR="00120095" w:rsidRPr="008B5FD0" w:rsidRDefault="00120095" w:rsidP="00C824C2">
      <w:pPr>
        <w:autoSpaceDE w:val="0"/>
        <w:autoSpaceDN w:val="0"/>
        <w:adjustRightInd w:val="0"/>
        <w:ind w:left="284" w:right="423"/>
        <w:jc w:val="center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>Accounts and Audit Regulations 2015 (SI 2015/234)</w:t>
      </w:r>
    </w:p>
    <w:p w14:paraId="48F3FFFE" w14:textId="0CE11AC4" w:rsidR="00120095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1"/>
          <w:szCs w:val="21"/>
        </w:rPr>
      </w:pPr>
    </w:p>
    <w:p w14:paraId="32CC80A2" w14:textId="77777777" w:rsidR="00B81729" w:rsidRDefault="00B81729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1"/>
          <w:szCs w:val="21"/>
        </w:rPr>
      </w:pPr>
    </w:p>
    <w:p w14:paraId="3E913514" w14:textId="77777777" w:rsidR="008B5FD0" w:rsidRDefault="008B5FD0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1"/>
          <w:szCs w:val="21"/>
        </w:rPr>
      </w:pPr>
    </w:p>
    <w:p w14:paraId="3647ED09" w14:textId="77777777" w:rsidR="00120095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1"/>
          <w:szCs w:val="21"/>
        </w:rPr>
      </w:pPr>
    </w:p>
    <w:p w14:paraId="716FCE81" w14:textId="079E935C" w:rsidR="00120095" w:rsidRPr="008B5FD0" w:rsidRDefault="00120095" w:rsidP="00C824C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423" w:hanging="436"/>
        <w:jc w:val="both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 xml:space="preserve">The audit of accounts for </w:t>
      </w:r>
      <w:r w:rsidRPr="008B5FD0">
        <w:rPr>
          <w:rFonts w:ascii="Arial" w:hAnsi="Arial" w:cs="Arial"/>
          <w:b/>
          <w:bCs/>
          <w:color w:val="404040"/>
          <w:sz w:val="24"/>
          <w:szCs w:val="24"/>
        </w:rPr>
        <w:t xml:space="preserve">Beckley Parish Council </w:t>
      </w:r>
      <w:r w:rsidRPr="008B5FD0">
        <w:rPr>
          <w:rFonts w:ascii="Arial" w:hAnsi="Arial" w:cs="Arial"/>
          <w:color w:val="404040"/>
          <w:sz w:val="24"/>
          <w:szCs w:val="24"/>
        </w:rPr>
        <w:t>for the year ended 31</w:t>
      </w:r>
      <w:r w:rsidR="008B5FD0" w:rsidRPr="008B5FD0">
        <w:rPr>
          <w:rFonts w:ascii="Arial" w:hAnsi="Arial" w:cs="Arial"/>
          <w:color w:val="404040"/>
          <w:sz w:val="24"/>
          <w:szCs w:val="24"/>
        </w:rPr>
        <w:t xml:space="preserve"> </w:t>
      </w:r>
      <w:r w:rsidRPr="008B5FD0">
        <w:rPr>
          <w:rFonts w:ascii="Arial" w:hAnsi="Arial" w:cs="Arial"/>
          <w:color w:val="404040"/>
          <w:sz w:val="24"/>
          <w:szCs w:val="24"/>
        </w:rPr>
        <w:t>March 2022 has been completed and the accounts have been</w:t>
      </w:r>
      <w:r w:rsidR="008B5FD0" w:rsidRPr="008B5FD0">
        <w:rPr>
          <w:rFonts w:ascii="Arial" w:hAnsi="Arial" w:cs="Arial"/>
          <w:color w:val="404040"/>
          <w:sz w:val="24"/>
          <w:szCs w:val="24"/>
        </w:rPr>
        <w:t xml:space="preserve"> </w:t>
      </w:r>
      <w:r w:rsidRPr="008B5FD0">
        <w:rPr>
          <w:rFonts w:ascii="Arial" w:hAnsi="Arial" w:cs="Arial"/>
          <w:color w:val="404040"/>
          <w:sz w:val="24"/>
          <w:szCs w:val="24"/>
        </w:rPr>
        <w:t>published.</w:t>
      </w:r>
    </w:p>
    <w:p w14:paraId="132FC0CD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7FBD3C6D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0C2DA579" w14:textId="47CEE7CF" w:rsidR="00120095" w:rsidRPr="008B5FD0" w:rsidRDefault="00120095" w:rsidP="00C824C2">
      <w:pPr>
        <w:autoSpaceDE w:val="0"/>
        <w:autoSpaceDN w:val="0"/>
        <w:adjustRightInd w:val="0"/>
        <w:ind w:left="720" w:right="423" w:hanging="436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 xml:space="preserve">2. </w:t>
      </w:r>
      <w:r w:rsidR="008B5FD0">
        <w:rPr>
          <w:rFonts w:ascii="Arial" w:hAnsi="Arial" w:cs="Arial"/>
          <w:color w:val="404040"/>
          <w:sz w:val="24"/>
          <w:szCs w:val="24"/>
        </w:rPr>
        <w:tab/>
      </w:r>
      <w:r w:rsidRPr="008B5FD0">
        <w:rPr>
          <w:rFonts w:ascii="Arial" w:hAnsi="Arial" w:cs="Arial"/>
          <w:color w:val="404040"/>
          <w:sz w:val="24"/>
          <w:szCs w:val="24"/>
        </w:rPr>
        <w:t>The Annual Governance &amp; Accountability Return is available for</w:t>
      </w:r>
      <w:r w:rsidRPr="008B5FD0">
        <w:rPr>
          <w:rFonts w:ascii="Arial" w:hAnsi="Arial" w:cs="Arial"/>
          <w:color w:val="404040"/>
          <w:sz w:val="24"/>
          <w:szCs w:val="24"/>
        </w:rPr>
        <w:t xml:space="preserve"> </w:t>
      </w:r>
      <w:r w:rsidRPr="008B5FD0">
        <w:rPr>
          <w:rFonts w:ascii="Arial" w:hAnsi="Arial" w:cs="Arial"/>
          <w:color w:val="404040"/>
          <w:sz w:val="24"/>
          <w:szCs w:val="24"/>
        </w:rPr>
        <w:t xml:space="preserve">inspection by any local government elector of the area of </w:t>
      </w:r>
      <w:r w:rsidRPr="008B5FD0">
        <w:rPr>
          <w:rFonts w:ascii="Arial" w:hAnsi="Arial" w:cs="Arial"/>
          <w:b/>
          <w:bCs/>
          <w:color w:val="404040"/>
          <w:sz w:val="24"/>
          <w:szCs w:val="24"/>
        </w:rPr>
        <w:t>Beckley</w:t>
      </w:r>
      <w:r w:rsidRPr="008B5FD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8B5FD0">
        <w:rPr>
          <w:rFonts w:ascii="Arial" w:hAnsi="Arial" w:cs="Arial"/>
          <w:b/>
          <w:bCs/>
          <w:color w:val="404040"/>
          <w:sz w:val="24"/>
          <w:szCs w:val="24"/>
        </w:rPr>
        <w:t xml:space="preserve">Parish Council </w:t>
      </w:r>
      <w:r w:rsidRPr="008B5FD0">
        <w:rPr>
          <w:rFonts w:ascii="Arial" w:hAnsi="Arial" w:cs="Arial"/>
          <w:color w:val="404040"/>
          <w:sz w:val="24"/>
          <w:szCs w:val="24"/>
        </w:rPr>
        <w:t>on application to:</w:t>
      </w:r>
    </w:p>
    <w:p w14:paraId="171DD5C2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4E31D8DE" w14:textId="372050C1" w:rsidR="00120095" w:rsidRPr="008B5FD0" w:rsidRDefault="00120095" w:rsidP="00C824C2">
      <w:pPr>
        <w:autoSpaceDE w:val="0"/>
        <w:autoSpaceDN w:val="0"/>
        <w:adjustRightInd w:val="0"/>
        <w:spacing w:line="360" w:lineRule="auto"/>
        <w:ind w:left="284" w:right="423" w:firstLine="436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>Mrs V Ades, Clerk and Responsible Finance Officer</w:t>
      </w:r>
    </w:p>
    <w:p w14:paraId="33AFFFA2" w14:textId="77777777" w:rsidR="00120095" w:rsidRPr="008B5FD0" w:rsidRDefault="00120095" w:rsidP="00C824C2">
      <w:pPr>
        <w:pStyle w:val="ListParagraph"/>
        <w:autoSpaceDE w:val="0"/>
        <w:autoSpaceDN w:val="0"/>
        <w:adjustRightInd w:val="0"/>
        <w:spacing w:line="360" w:lineRule="auto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1C50F5AB" w14:textId="6DC6D0C8" w:rsidR="00120095" w:rsidRPr="008B5FD0" w:rsidRDefault="00120095" w:rsidP="00C824C2">
      <w:pPr>
        <w:autoSpaceDE w:val="0"/>
        <w:autoSpaceDN w:val="0"/>
        <w:adjustRightInd w:val="0"/>
        <w:spacing w:line="360" w:lineRule="auto"/>
        <w:ind w:left="284" w:right="423" w:firstLine="436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>39 Birkdale, Bexhill, TN39 3TR</w:t>
      </w:r>
    </w:p>
    <w:p w14:paraId="7F446C3B" w14:textId="7EF92311" w:rsidR="00120095" w:rsidRPr="008B5FD0" w:rsidRDefault="00120095" w:rsidP="00C824C2">
      <w:pPr>
        <w:autoSpaceDE w:val="0"/>
        <w:autoSpaceDN w:val="0"/>
        <w:adjustRightInd w:val="0"/>
        <w:spacing w:line="360" w:lineRule="auto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36C34B52" w14:textId="5FD27EDB" w:rsidR="00120095" w:rsidRDefault="00120095" w:rsidP="00C824C2">
      <w:pPr>
        <w:autoSpaceDE w:val="0"/>
        <w:autoSpaceDN w:val="0"/>
        <w:adjustRightInd w:val="0"/>
        <w:spacing w:line="360" w:lineRule="auto"/>
        <w:ind w:left="720" w:right="423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 xml:space="preserve">Appointments </w:t>
      </w:r>
      <w:r w:rsidR="008B5FD0" w:rsidRPr="008B5FD0">
        <w:rPr>
          <w:rFonts w:ascii="Arial" w:hAnsi="Arial" w:cs="Arial"/>
          <w:color w:val="404040"/>
          <w:sz w:val="24"/>
          <w:szCs w:val="24"/>
        </w:rPr>
        <w:t xml:space="preserve">by arrangement to -  </w:t>
      </w:r>
      <w:hyperlink r:id="rId5" w:history="1">
        <w:r w:rsidR="00B81729" w:rsidRPr="00B74B37">
          <w:rPr>
            <w:rStyle w:val="Hyperlink"/>
            <w:rFonts w:ascii="Arial" w:hAnsi="Arial" w:cs="Arial"/>
            <w:sz w:val="24"/>
            <w:szCs w:val="24"/>
          </w:rPr>
          <w:t>clerk@beckleyparishcouncil.org.uk</w:t>
        </w:r>
      </w:hyperlink>
    </w:p>
    <w:p w14:paraId="6FA1A68A" w14:textId="0EDE93B0" w:rsidR="00B81729" w:rsidRPr="008B5FD0" w:rsidRDefault="00B81729" w:rsidP="00C824C2">
      <w:pPr>
        <w:autoSpaceDE w:val="0"/>
        <w:autoSpaceDN w:val="0"/>
        <w:adjustRightInd w:val="0"/>
        <w:spacing w:line="360" w:lineRule="auto"/>
        <w:ind w:left="284" w:right="423" w:firstLine="436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or - 01424 845456</w:t>
      </w:r>
    </w:p>
    <w:p w14:paraId="123ADF47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2DF2A2E2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14315A7B" w14:textId="6D24D80C" w:rsidR="00120095" w:rsidRDefault="00120095" w:rsidP="00C824C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423" w:hanging="436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>Copies will be provided to any person on payment of £</w:t>
      </w:r>
      <w:r w:rsidR="008B5FD0" w:rsidRPr="008B5FD0">
        <w:rPr>
          <w:rFonts w:ascii="Arial" w:hAnsi="Arial" w:cs="Arial"/>
          <w:color w:val="404040"/>
          <w:sz w:val="24"/>
          <w:szCs w:val="24"/>
        </w:rPr>
        <w:t>1.50</w:t>
      </w:r>
      <w:r w:rsidRPr="008B5FD0">
        <w:rPr>
          <w:rFonts w:ascii="Arial" w:hAnsi="Arial" w:cs="Arial"/>
          <w:color w:val="404040"/>
          <w:sz w:val="24"/>
          <w:szCs w:val="24"/>
        </w:rPr>
        <w:t xml:space="preserve"> for each</w:t>
      </w:r>
      <w:r w:rsidR="008B5FD0" w:rsidRPr="008B5FD0">
        <w:rPr>
          <w:rFonts w:ascii="Arial" w:hAnsi="Arial" w:cs="Arial"/>
          <w:color w:val="404040"/>
          <w:sz w:val="24"/>
          <w:szCs w:val="24"/>
        </w:rPr>
        <w:t xml:space="preserve"> </w:t>
      </w:r>
      <w:r w:rsidRPr="008B5FD0">
        <w:rPr>
          <w:rFonts w:ascii="Arial" w:hAnsi="Arial" w:cs="Arial"/>
          <w:color w:val="404040"/>
          <w:sz w:val="24"/>
          <w:szCs w:val="24"/>
        </w:rPr>
        <w:t>copy of the Annual Governance &amp; Accountability Return.</w:t>
      </w:r>
    </w:p>
    <w:p w14:paraId="398134D4" w14:textId="77777777" w:rsidR="00B81729" w:rsidRPr="008B5FD0" w:rsidRDefault="00B81729" w:rsidP="00C824C2">
      <w:pPr>
        <w:pStyle w:val="ListParagraph"/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7C94260C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2D0A8DF9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780D3F97" w14:textId="02CEDD0E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>Announcement made by</w:t>
      </w:r>
      <w:r w:rsidR="008B5FD0" w:rsidRPr="008B5FD0">
        <w:rPr>
          <w:rFonts w:ascii="Arial" w:hAnsi="Arial" w:cs="Arial"/>
          <w:color w:val="404040"/>
          <w:sz w:val="24"/>
          <w:szCs w:val="24"/>
        </w:rPr>
        <w:t xml:space="preserve">   </w:t>
      </w:r>
      <w:r w:rsidR="00B81729">
        <w:rPr>
          <w:rFonts w:ascii="Arial" w:hAnsi="Arial" w:cs="Arial"/>
          <w:color w:val="404040"/>
          <w:sz w:val="24"/>
          <w:szCs w:val="24"/>
        </w:rPr>
        <w:t xml:space="preserve">Mrs </w:t>
      </w:r>
      <w:r w:rsidR="008B5FD0" w:rsidRPr="008B5FD0">
        <w:rPr>
          <w:rFonts w:ascii="Arial" w:hAnsi="Arial" w:cs="Arial"/>
          <w:color w:val="404040"/>
          <w:sz w:val="24"/>
          <w:szCs w:val="24"/>
        </w:rPr>
        <w:t>Valerie Ades, Clerk and Responsible Finance Officer</w:t>
      </w:r>
    </w:p>
    <w:p w14:paraId="47BB9A1E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3F4A0664" w14:textId="77777777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rFonts w:ascii="Arial" w:hAnsi="Arial" w:cs="Arial"/>
          <w:color w:val="404040"/>
          <w:sz w:val="24"/>
          <w:szCs w:val="24"/>
        </w:rPr>
      </w:pPr>
    </w:p>
    <w:p w14:paraId="4949B296" w14:textId="6AC7CF23" w:rsidR="00120095" w:rsidRPr="008B5FD0" w:rsidRDefault="00120095" w:rsidP="00C824C2">
      <w:pPr>
        <w:autoSpaceDE w:val="0"/>
        <w:autoSpaceDN w:val="0"/>
        <w:adjustRightInd w:val="0"/>
        <w:ind w:left="284" w:right="423"/>
        <w:rPr>
          <w:sz w:val="24"/>
          <w:szCs w:val="24"/>
        </w:rPr>
      </w:pPr>
      <w:r w:rsidRPr="008B5FD0">
        <w:rPr>
          <w:rFonts w:ascii="Arial" w:hAnsi="Arial" w:cs="Arial"/>
          <w:color w:val="404040"/>
          <w:sz w:val="24"/>
          <w:szCs w:val="24"/>
        </w:rPr>
        <w:t xml:space="preserve">Date of announcement: </w:t>
      </w:r>
      <w:r w:rsidR="008B5FD0" w:rsidRPr="008B5FD0">
        <w:rPr>
          <w:rFonts w:ascii="Arial" w:hAnsi="Arial" w:cs="Arial"/>
          <w:color w:val="404040"/>
          <w:sz w:val="24"/>
          <w:szCs w:val="24"/>
        </w:rPr>
        <w:t xml:space="preserve">   7 September 2022</w:t>
      </w:r>
      <w:r w:rsidR="00070177">
        <w:rPr>
          <w:rFonts w:ascii="Arial" w:hAnsi="Arial" w:cs="Arial"/>
          <w:color w:val="404040"/>
          <w:sz w:val="24"/>
          <w:szCs w:val="24"/>
        </w:rPr>
        <w:t>.</w:t>
      </w:r>
    </w:p>
    <w:sectPr w:rsidR="00120095" w:rsidRPr="008B5FD0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E71"/>
    <w:multiLevelType w:val="hybridMultilevel"/>
    <w:tmpl w:val="F912E224"/>
    <w:lvl w:ilvl="0" w:tplc="C060A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2BF1"/>
    <w:multiLevelType w:val="hybridMultilevel"/>
    <w:tmpl w:val="F3F491EE"/>
    <w:lvl w:ilvl="0" w:tplc="6248F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4FA7"/>
    <w:multiLevelType w:val="hybridMultilevel"/>
    <w:tmpl w:val="E25C6284"/>
    <w:lvl w:ilvl="0" w:tplc="C3981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90552">
    <w:abstractNumId w:val="2"/>
  </w:num>
  <w:num w:numId="2" w16cid:durableId="287014107">
    <w:abstractNumId w:val="1"/>
  </w:num>
  <w:num w:numId="3" w16cid:durableId="207697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95"/>
    <w:rsid w:val="00070177"/>
    <w:rsid w:val="0011627C"/>
    <w:rsid w:val="00120095"/>
    <w:rsid w:val="00125E28"/>
    <w:rsid w:val="002D0D2F"/>
    <w:rsid w:val="003E43D8"/>
    <w:rsid w:val="006348DF"/>
    <w:rsid w:val="0076584B"/>
    <w:rsid w:val="00857500"/>
    <w:rsid w:val="008B5FD0"/>
    <w:rsid w:val="009C717F"/>
    <w:rsid w:val="00B81729"/>
    <w:rsid w:val="00BF0B13"/>
    <w:rsid w:val="00C824C2"/>
    <w:rsid w:val="00DC6BB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C6F1"/>
  <w15:chartTrackingRefBased/>
  <w15:docId w15:val="{DF839D89-6C79-44C9-B604-1FC33EB7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eckley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3</cp:revision>
  <dcterms:created xsi:type="dcterms:W3CDTF">2022-09-07T12:03:00Z</dcterms:created>
  <dcterms:modified xsi:type="dcterms:W3CDTF">2022-09-07T12:18:00Z</dcterms:modified>
</cp:coreProperties>
</file>